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69" w:rsidRDefault="009B2969" w:rsidP="009B2969">
      <w:pPr>
        <w:shd w:val="clear" w:color="auto" w:fill="FFFFFF"/>
        <w:jc w:val="center"/>
        <w:rPr>
          <w:sz w:val="28"/>
        </w:rPr>
      </w:pPr>
      <w:proofErr w:type="spellStart"/>
      <w:r w:rsidRPr="009B2969">
        <w:rPr>
          <w:sz w:val="28"/>
        </w:rPr>
        <w:t>Кр</w:t>
      </w:r>
      <w:proofErr w:type="spellEnd"/>
      <w:r w:rsidRPr="009B2969">
        <w:rPr>
          <w:sz w:val="28"/>
        </w:rPr>
        <w:t xml:space="preserve">_ </w:t>
      </w:r>
      <w:r w:rsidRPr="009B2969">
        <w:rPr>
          <w:sz w:val="28"/>
        </w:rPr>
        <w:t>Развитие критического мышления учащихся в образовательном процессе</w:t>
      </w:r>
    </w:p>
    <w:p w:rsidR="009B2969" w:rsidRDefault="009B2969" w:rsidP="009B2969">
      <w:pPr>
        <w:shd w:val="clear" w:color="auto" w:fill="FFFFFF"/>
        <w:jc w:val="center"/>
        <w:rPr>
          <w:sz w:val="28"/>
        </w:rPr>
      </w:pPr>
      <w:r>
        <w:rPr>
          <w:sz w:val="28"/>
        </w:rPr>
        <w:t>Стр_45</w:t>
      </w:r>
    </w:p>
    <w:p w:rsidR="009B2969" w:rsidRPr="009B2969" w:rsidRDefault="009B2969" w:rsidP="009B2969">
      <w:pPr>
        <w:shd w:val="clear" w:color="auto" w:fill="FFFFFF"/>
        <w:rPr>
          <w:b/>
          <w:sz w:val="28"/>
        </w:rPr>
      </w:pPr>
    </w:p>
    <w:p w:rsidR="009B2969" w:rsidRPr="009B2969" w:rsidRDefault="009B2969" w:rsidP="009B2969">
      <w:pPr>
        <w:rPr>
          <w:sz w:val="28"/>
          <w:szCs w:val="28"/>
        </w:rPr>
      </w:pPr>
      <w:r w:rsidRPr="009B2969">
        <w:rPr>
          <w:sz w:val="28"/>
          <w:szCs w:val="28"/>
        </w:rPr>
        <w:t>Введение</w:t>
      </w:r>
      <w:r w:rsidRPr="009B2969">
        <w:rPr>
          <w:sz w:val="28"/>
          <w:szCs w:val="28"/>
        </w:rPr>
        <w:tab/>
      </w:r>
    </w:p>
    <w:p w:rsidR="009B2969" w:rsidRPr="009B2969" w:rsidRDefault="009B2969" w:rsidP="009B2969">
      <w:pPr>
        <w:rPr>
          <w:sz w:val="28"/>
          <w:szCs w:val="28"/>
        </w:rPr>
      </w:pPr>
      <w:r w:rsidRPr="009B2969">
        <w:rPr>
          <w:sz w:val="28"/>
          <w:szCs w:val="28"/>
        </w:rPr>
        <w:t>Глава 1. Теоретические основы проблемы развития критического мышления обучающихся основной школы</w:t>
      </w:r>
    </w:p>
    <w:p w:rsidR="009B2969" w:rsidRPr="009B2969" w:rsidRDefault="009B2969" w:rsidP="009B2969">
      <w:pPr>
        <w:rPr>
          <w:sz w:val="28"/>
          <w:szCs w:val="28"/>
        </w:rPr>
      </w:pPr>
      <w:r w:rsidRPr="009B2969">
        <w:rPr>
          <w:sz w:val="28"/>
          <w:szCs w:val="28"/>
        </w:rPr>
        <w:t>1.1. Развитие критического мышления обучающихся как психолого-педагогическая проблема</w:t>
      </w:r>
      <w:r w:rsidRPr="009B2969">
        <w:rPr>
          <w:sz w:val="28"/>
          <w:szCs w:val="28"/>
        </w:rPr>
        <w:tab/>
      </w:r>
    </w:p>
    <w:p w:rsidR="009B2969" w:rsidRPr="009B2969" w:rsidRDefault="009B2969" w:rsidP="009B2969">
      <w:pPr>
        <w:rPr>
          <w:sz w:val="28"/>
          <w:szCs w:val="28"/>
        </w:rPr>
      </w:pPr>
      <w:r w:rsidRPr="009B2969">
        <w:rPr>
          <w:sz w:val="28"/>
          <w:szCs w:val="28"/>
        </w:rPr>
        <w:t>1.2. Технология развития критического мышления обучающихся основной школы</w:t>
      </w:r>
      <w:r w:rsidRPr="009B2969">
        <w:rPr>
          <w:sz w:val="28"/>
          <w:szCs w:val="28"/>
        </w:rPr>
        <w:tab/>
      </w:r>
    </w:p>
    <w:p w:rsidR="009B2969" w:rsidRPr="009B2969" w:rsidRDefault="009B2969" w:rsidP="009B2969">
      <w:pPr>
        <w:rPr>
          <w:sz w:val="28"/>
          <w:szCs w:val="28"/>
        </w:rPr>
      </w:pPr>
      <w:r w:rsidRPr="009B2969">
        <w:rPr>
          <w:sz w:val="28"/>
          <w:szCs w:val="28"/>
        </w:rPr>
        <w:t>1.3. Педагогические условия развития критического мышле</w:t>
      </w:r>
      <w:r w:rsidRPr="009B2969">
        <w:rPr>
          <w:sz w:val="28"/>
          <w:szCs w:val="28"/>
        </w:rPr>
        <w:t>ния обучающихся основной школы</w:t>
      </w:r>
      <w:r w:rsidRPr="009B2969">
        <w:rPr>
          <w:sz w:val="28"/>
          <w:szCs w:val="28"/>
        </w:rPr>
        <w:tab/>
      </w:r>
    </w:p>
    <w:p w:rsidR="009B2969" w:rsidRPr="009B2969" w:rsidRDefault="009B2969" w:rsidP="009B2969">
      <w:pPr>
        <w:rPr>
          <w:sz w:val="28"/>
          <w:szCs w:val="28"/>
        </w:rPr>
      </w:pPr>
      <w:r w:rsidRPr="009B2969">
        <w:rPr>
          <w:sz w:val="28"/>
          <w:szCs w:val="28"/>
        </w:rPr>
        <w:t>Глава 2. Практические основы развития критического мышления обучающихся в образовательном процессе основной школы</w:t>
      </w:r>
    </w:p>
    <w:p w:rsidR="009B2969" w:rsidRPr="009B2969" w:rsidRDefault="009B2969" w:rsidP="009B2969">
      <w:pPr>
        <w:rPr>
          <w:sz w:val="28"/>
          <w:szCs w:val="28"/>
        </w:rPr>
      </w:pPr>
      <w:r w:rsidRPr="009B2969">
        <w:rPr>
          <w:sz w:val="28"/>
          <w:szCs w:val="28"/>
        </w:rPr>
        <w:t xml:space="preserve">2.1. Критерии и показатели </w:t>
      </w:r>
      <w:r w:rsidRPr="009B2969">
        <w:rPr>
          <w:sz w:val="28"/>
          <w:szCs w:val="28"/>
        </w:rPr>
        <w:t>форсированности</w:t>
      </w:r>
      <w:r w:rsidRPr="009B2969">
        <w:rPr>
          <w:sz w:val="28"/>
          <w:szCs w:val="28"/>
        </w:rPr>
        <w:t xml:space="preserve"> навыков критического мышления обучающихся основной школы</w:t>
      </w:r>
      <w:r w:rsidRPr="009B2969">
        <w:rPr>
          <w:sz w:val="28"/>
          <w:szCs w:val="28"/>
        </w:rPr>
        <w:tab/>
      </w:r>
    </w:p>
    <w:p w:rsidR="009B2969" w:rsidRPr="009B2969" w:rsidRDefault="009B2969" w:rsidP="009B2969">
      <w:pPr>
        <w:rPr>
          <w:sz w:val="28"/>
          <w:szCs w:val="28"/>
        </w:rPr>
      </w:pPr>
      <w:r w:rsidRPr="009B2969">
        <w:rPr>
          <w:sz w:val="28"/>
          <w:szCs w:val="28"/>
        </w:rPr>
        <w:t>2.2. Основные методы развития критического мышления обучающихся основной школы на уроках математики</w:t>
      </w:r>
      <w:r w:rsidRPr="009B2969">
        <w:rPr>
          <w:sz w:val="28"/>
          <w:szCs w:val="28"/>
        </w:rPr>
        <w:tab/>
      </w:r>
    </w:p>
    <w:p w:rsidR="009B2969" w:rsidRPr="009B2969" w:rsidRDefault="009B2969" w:rsidP="009B2969">
      <w:pPr>
        <w:rPr>
          <w:sz w:val="28"/>
          <w:szCs w:val="28"/>
        </w:rPr>
      </w:pPr>
      <w:r w:rsidRPr="009B2969">
        <w:rPr>
          <w:sz w:val="28"/>
          <w:szCs w:val="28"/>
        </w:rPr>
        <w:t>2.3. Методические рекомендации по использованию технологии развития критического мышления обучающихся в образовательном процессе основной школы</w:t>
      </w:r>
      <w:r w:rsidRPr="009B2969">
        <w:rPr>
          <w:sz w:val="28"/>
          <w:szCs w:val="28"/>
        </w:rPr>
        <w:tab/>
      </w:r>
    </w:p>
    <w:p w:rsidR="009B2969" w:rsidRPr="009B2969" w:rsidRDefault="009B2969" w:rsidP="009B2969">
      <w:pPr>
        <w:rPr>
          <w:sz w:val="28"/>
          <w:szCs w:val="28"/>
        </w:rPr>
      </w:pPr>
      <w:r w:rsidRPr="009B2969">
        <w:rPr>
          <w:sz w:val="28"/>
          <w:szCs w:val="28"/>
        </w:rPr>
        <w:t>Заключение</w:t>
      </w:r>
      <w:r w:rsidRPr="009B2969">
        <w:rPr>
          <w:sz w:val="28"/>
          <w:szCs w:val="28"/>
        </w:rPr>
        <w:tab/>
      </w:r>
    </w:p>
    <w:p w:rsidR="00C72A61" w:rsidRDefault="009B2969" w:rsidP="009B2969">
      <w:pPr>
        <w:rPr>
          <w:sz w:val="28"/>
          <w:szCs w:val="28"/>
        </w:rPr>
      </w:pPr>
      <w:r w:rsidRPr="009B2969">
        <w:rPr>
          <w:sz w:val="28"/>
          <w:szCs w:val="28"/>
        </w:rPr>
        <w:t>Список литературы</w:t>
      </w: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keepNext/>
        <w:keepLines/>
        <w:spacing w:line="360" w:lineRule="auto"/>
        <w:jc w:val="center"/>
        <w:outlineLvl w:val="0"/>
        <w:rPr>
          <w:rFonts w:eastAsiaTheme="majorEastAsia"/>
          <w:b/>
          <w:color w:val="000000" w:themeColor="text1"/>
          <w:sz w:val="28"/>
          <w:szCs w:val="28"/>
          <w:lang w:eastAsia="en-US"/>
        </w:rPr>
      </w:pPr>
      <w:bookmarkStart w:id="0" w:name="_Toc102065347"/>
      <w:r w:rsidRPr="00F81CD7">
        <w:rPr>
          <w:rFonts w:eastAsiaTheme="majorEastAsia"/>
          <w:b/>
          <w:color w:val="000000" w:themeColor="text1"/>
          <w:sz w:val="28"/>
          <w:szCs w:val="28"/>
          <w:lang w:eastAsia="en-US"/>
        </w:rPr>
        <w:lastRenderedPageBreak/>
        <w:t>Заключение</w:t>
      </w:r>
      <w:bookmarkEnd w:id="0"/>
    </w:p>
    <w:p w:rsidR="009B2969" w:rsidRDefault="009B2969" w:rsidP="009B2969">
      <w:pPr>
        <w:spacing w:line="360" w:lineRule="auto"/>
        <w:ind w:firstLine="567"/>
        <w:jc w:val="both"/>
        <w:rPr>
          <w:sz w:val="28"/>
          <w:szCs w:val="28"/>
        </w:rPr>
      </w:pPr>
    </w:p>
    <w:p w:rsidR="009B2969" w:rsidRDefault="009B2969" w:rsidP="009B296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Проведенное в курсовой работе исследование позволило сделать следующие выводы:</w:t>
      </w:r>
    </w:p>
    <w:p w:rsidR="009B2969" w:rsidRPr="002C511B" w:rsidRDefault="009B2969" w:rsidP="009B2969">
      <w:pPr>
        <w:spacing w:line="360" w:lineRule="auto"/>
        <w:ind w:firstLine="567"/>
        <w:jc w:val="both"/>
        <w:rPr>
          <w:sz w:val="28"/>
          <w:szCs w:val="28"/>
        </w:rPr>
      </w:pPr>
      <w:r w:rsidRPr="002C511B">
        <w:rPr>
          <w:sz w:val="28"/>
          <w:szCs w:val="28"/>
        </w:rPr>
        <w:t>На основании анализа психолого-педагогическую литературу по проблеме исследования установили, что основная цель современного образования - не просто предоставление информации, а развитие критического мышления учащихся.</w:t>
      </w:r>
    </w:p>
    <w:p w:rsidR="009B2969" w:rsidRDefault="009B2969" w:rsidP="009B2969">
      <w:pPr>
        <w:spacing w:line="360" w:lineRule="auto"/>
        <w:ind w:firstLine="567"/>
        <w:jc w:val="both"/>
        <w:rPr>
          <w:sz w:val="28"/>
          <w:szCs w:val="28"/>
        </w:rPr>
      </w:pPr>
      <w:r w:rsidRPr="002C511B">
        <w:rPr>
          <w:sz w:val="28"/>
          <w:szCs w:val="28"/>
        </w:rPr>
        <w:t>В рамках исследования критическое мышление трактуем как один из видов мышления, который направлен на анализ, синтез, оценка объекта, которая изучается и рассматривается, в котором мы не воспринимаем вещи как должное, но ставим под сомнение то, что читаем, слышим, говорим или пишем.</w:t>
      </w: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Default="009B2969" w:rsidP="009B2969">
      <w:pPr>
        <w:rPr>
          <w:sz w:val="28"/>
          <w:szCs w:val="28"/>
        </w:rPr>
      </w:pPr>
    </w:p>
    <w:p w:rsidR="009B2969" w:rsidRPr="00E53B3D" w:rsidRDefault="009B2969" w:rsidP="009B2969">
      <w:pPr>
        <w:keepNext/>
        <w:keepLines/>
        <w:spacing w:line="360" w:lineRule="auto"/>
        <w:jc w:val="center"/>
        <w:outlineLvl w:val="0"/>
        <w:rPr>
          <w:rFonts w:eastAsiaTheme="majorEastAsia"/>
          <w:b/>
          <w:color w:val="000000" w:themeColor="text1"/>
          <w:sz w:val="28"/>
          <w:szCs w:val="28"/>
          <w:lang w:eastAsia="en-US"/>
        </w:rPr>
      </w:pPr>
      <w:bookmarkStart w:id="1" w:name="_Toc102065348"/>
      <w:r w:rsidRPr="00E53B3D">
        <w:rPr>
          <w:rFonts w:eastAsiaTheme="majorEastAsia"/>
          <w:b/>
          <w:color w:val="000000" w:themeColor="text1"/>
          <w:sz w:val="28"/>
          <w:szCs w:val="28"/>
          <w:lang w:eastAsia="en-US"/>
        </w:rPr>
        <w:t>Список литературы</w:t>
      </w:r>
      <w:bookmarkEnd w:id="1"/>
    </w:p>
    <w:p w:rsidR="009B2969" w:rsidRPr="00E53B3D" w:rsidRDefault="009B2969" w:rsidP="009B2969">
      <w:pPr>
        <w:rPr>
          <w:rFonts w:eastAsiaTheme="minorHAnsi" w:cstheme="minorBidi"/>
          <w:sz w:val="22"/>
          <w:szCs w:val="22"/>
          <w:lang w:eastAsia="en-US"/>
        </w:rPr>
      </w:pPr>
    </w:p>
    <w:p w:rsidR="009B2969" w:rsidRPr="00030F76" w:rsidRDefault="009B2969" w:rsidP="009B2969"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contextualSpacing/>
        <w:jc w:val="both"/>
        <w:rPr>
          <w:rFonts w:cs="Tahoma"/>
          <w:sz w:val="28"/>
          <w:szCs w:val="28"/>
        </w:rPr>
      </w:pPr>
      <w:r w:rsidRPr="00030F76">
        <w:rPr>
          <w:rFonts w:cs="Tahoma"/>
          <w:sz w:val="28"/>
          <w:szCs w:val="28"/>
        </w:rPr>
        <w:t xml:space="preserve">Быкова, А. С. Современные тенденции в трактовке понятия «критическое мышление» / А. С. Быкова, Н. С. Сахарова, И. К. Кириллова // Вестник Оренбургского государственного университета. – 2021. – № 3(231). – С. 6-11. </w:t>
      </w:r>
    </w:p>
    <w:p w:rsidR="009B2969" w:rsidRPr="00030F76" w:rsidRDefault="009B2969" w:rsidP="009B2969"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contextualSpacing/>
        <w:jc w:val="both"/>
        <w:rPr>
          <w:rFonts w:cs="Tahoma"/>
          <w:sz w:val="28"/>
          <w:szCs w:val="28"/>
        </w:rPr>
      </w:pPr>
      <w:r w:rsidRPr="00030F76">
        <w:rPr>
          <w:rFonts w:cs="Tahoma"/>
          <w:sz w:val="28"/>
          <w:szCs w:val="28"/>
        </w:rPr>
        <w:t xml:space="preserve">Головко, Н. В. </w:t>
      </w:r>
      <w:proofErr w:type="spellStart"/>
      <w:r w:rsidRPr="00030F76">
        <w:rPr>
          <w:rFonts w:cs="Tahoma"/>
          <w:sz w:val="28"/>
          <w:szCs w:val="28"/>
        </w:rPr>
        <w:t>Абдуктивный</w:t>
      </w:r>
      <w:proofErr w:type="spellEnd"/>
      <w:r w:rsidRPr="00030F76">
        <w:rPr>
          <w:rFonts w:cs="Tahoma"/>
          <w:sz w:val="28"/>
          <w:szCs w:val="28"/>
        </w:rPr>
        <w:t xml:space="preserve"> вывод и критическое мышление: к постановке проблемы / Н. В. Головко // Философия образования. – 2008. – № 1(22). – С. 23-28.</w:t>
      </w:r>
    </w:p>
    <w:p w:rsidR="009B2969" w:rsidRPr="00030F76" w:rsidRDefault="009B2969" w:rsidP="009B2969"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contextualSpacing/>
        <w:jc w:val="both"/>
        <w:rPr>
          <w:rFonts w:cs="Tahoma"/>
          <w:sz w:val="28"/>
          <w:szCs w:val="28"/>
        </w:rPr>
      </w:pPr>
      <w:proofErr w:type="spellStart"/>
      <w:r w:rsidRPr="00030F76">
        <w:rPr>
          <w:rFonts w:cs="Tahoma"/>
          <w:sz w:val="28"/>
          <w:szCs w:val="28"/>
        </w:rPr>
        <w:t>Кашицына</w:t>
      </w:r>
      <w:proofErr w:type="spellEnd"/>
      <w:r w:rsidRPr="00030F76">
        <w:rPr>
          <w:rFonts w:cs="Tahoma"/>
          <w:sz w:val="28"/>
          <w:szCs w:val="28"/>
        </w:rPr>
        <w:t xml:space="preserve">, Ю. Н. Методика развития критического мышления при обучении математике в школе / Ю. Н. </w:t>
      </w:r>
      <w:proofErr w:type="spellStart"/>
      <w:r w:rsidRPr="00030F76">
        <w:rPr>
          <w:rFonts w:cs="Tahoma"/>
          <w:sz w:val="28"/>
          <w:szCs w:val="28"/>
        </w:rPr>
        <w:t>Кашицына</w:t>
      </w:r>
      <w:proofErr w:type="spellEnd"/>
      <w:r w:rsidRPr="00030F76">
        <w:rPr>
          <w:rFonts w:cs="Tahoma"/>
          <w:sz w:val="28"/>
          <w:szCs w:val="28"/>
        </w:rPr>
        <w:t>, Е. Е. Алексеева // Проблемы современного педагогического образования. – 2020. – № 66-3. – С. 105-109.</w:t>
      </w:r>
    </w:p>
    <w:p w:rsidR="009B2969" w:rsidRPr="00030F76" w:rsidRDefault="009B2969" w:rsidP="009B2969"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contextualSpacing/>
        <w:jc w:val="both"/>
        <w:rPr>
          <w:rFonts w:cs="Tahoma"/>
          <w:sz w:val="28"/>
          <w:szCs w:val="28"/>
        </w:rPr>
      </w:pPr>
      <w:r w:rsidRPr="00030F76">
        <w:rPr>
          <w:rFonts w:cs="Tahoma"/>
          <w:sz w:val="28"/>
          <w:szCs w:val="28"/>
        </w:rPr>
        <w:t xml:space="preserve">Ложкина, Е. М. Развитие критического мышления учащихся при обучении решению уравнений и неравенств в курсе математики основной школы / Е. М. Ложкина // Сборник научных трудов </w:t>
      </w:r>
      <w:proofErr w:type="spellStart"/>
      <w:r w:rsidRPr="00030F76">
        <w:rPr>
          <w:rFonts w:cs="Tahoma"/>
          <w:sz w:val="28"/>
          <w:szCs w:val="28"/>
        </w:rPr>
        <w:t>SWorld</w:t>
      </w:r>
      <w:proofErr w:type="spellEnd"/>
      <w:r w:rsidRPr="00030F76">
        <w:rPr>
          <w:rFonts w:cs="Tahoma"/>
          <w:sz w:val="28"/>
          <w:szCs w:val="28"/>
        </w:rPr>
        <w:t>. – 2014. – Т. 12. – № 4. – С. 78-85.</w:t>
      </w:r>
    </w:p>
    <w:p w:rsidR="009B2969" w:rsidRPr="00030F76" w:rsidRDefault="009B2969" w:rsidP="009B2969"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contextualSpacing/>
        <w:jc w:val="both"/>
        <w:rPr>
          <w:rFonts w:cs="Tahoma"/>
          <w:sz w:val="28"/>
          <w:szCs w:val="28"/>
        </w:rPr>
      </w:pPr>
      <w:r w:rsidRPr="00030F76">
        <w:rPr>
          <w:rFonts w:cs="Tahoma"/>
          <w:sz w:val="28"/>
          <w:szCs w:val="28"/>
        </w:rPr>
        <w:t xml:space="preserve">Ломакина, А. Ю. Современные подходы к понятию критического мышления / А. Ю. Ломакина // Язык и </w:t>
      </w:r>
      <w:proofErr w:type="gramStart"/>
      <w:r w:rsidRPr="00030F76">
        <w:rPr>
          <w:rFonts w:cs="Tahoma"/>
          <w:sz w:val="28"/>
          <w:szCs w:val="28"/>
        </w:rPr>
        <w:t>культура :</w:t>
      </w:r>
      <w:proofErr w:type="gramEnd"/>
      <w:r w:rsidRPr="00030F76">
        <w:rPr>
          <w:rFonts w:cs="Tahoma"/>
          <w:sz w:val="28"/>
          <w:szCs w:val="28"/>
        </w:rPr>
        <w:t xml:space="preserve"> Сборник статей XXIX Международной научной конференции, Томск, 16–18 октября 2018 года / Ответственный редактор С.К. </w:t>
      </w:r>
      <w:proofErr w:type="spellStart"/>
      <w:r w:rsidRPr="00030F76">
        <w:rPr>
          <w:rFonts w:cs="Tahoma"/>
          <w:sz w:val="28"/>
          <w:szCs w:val="28"/>
        </w:rPr>
        <w:t>Гураль</w:t>
      </w:r>
      <w:proofErr w:type="spellEnd"/>
      <w:r w:rsidRPr="00030F76">
        <w:rPr>
          <w:rFonts w:cs="Tahoma"/>
          <w:sz w:val="28"/>
          <w:szCs w:val="28"/>
        </w:rPr>
        <w:t>. – Томск: Национальный исследовательский Томский государственный университет, 2019. – С. 344-349.</w:t>
      </w:r>
    </w:p>
    <w:p w:rsidR="009B2969" w:rsidRPr="009B2969" w:rsidRDefault="009B2969" w:rsidP="009B2969">
      <w:pPr>
        <w:rPr>
          <w:sz w:val="28"/>
          <w:szCs w:val="28"/>
        </w:rPr>
      </w:pPr>
      <w:bookmarkStart w:id="2" w:name="_GoBack"/>
      <w:bookmarkEnd w:id="2"/>
    </w:p>
    <w:sectPr w:rsidR="009B2969" w:rsidRPr="009B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75FB4"/>
    <w:multiLevelType w:val="hybridMultilevel"/>
    <w:tmpl w:val="705E40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3D"/>
    <w:rsid w:val="009B2969"/>
    <w:rsid w:val="00A4253D"/>
    <w:rsid w:val="00C7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D18F"/>
  <w15:chartTrackingRefBased/>
  <w15:docId w15:val="{EDE977A7-B83B-4015-9756-E53A0620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69"/>
    <w:pPr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2022-11-17T06:37:00Z</dcterms:created>
  <dcterms:modified xsi:type="dcterms:W3CDTF">2022-11-17T06:39:00Z</dcterms:modified>
</cp:coreProperties>
</file>