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5D" w:rsidRDefault="00CB2D4F" w:rsidP="00CB2D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2D4F">
        <w:rPr>
          <w:rFonts w:ascii="Times New Roman" w:hAnsi="Times New Roman" w:cs="Times New Roman"/>
          <w:sz w:val="28"/>
          <w:szCs w:val="28"/>
        </w:rPr>
        <w:t>КР_Оценка</w:t>
      </w:r>
      <w:proofErr w:type="spellEnd"/>
      <w:r w:rsidRPr="00CB2D4F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</w:p>
    <w:p w:rsidR="00CB2D4F" w:rsidRDefault="00CB2D4F" w:rsidP="00CB2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</w:t>
      </w:r>
      <w:r w:rsidR="008C6FD1">
        <w:rPr>
          <w:rFonts w:ascii="Times New Roman" w:hAnsi="Times New Roman" w:cs="Times New Roman"/>
          <w:sz w:val="28"/>
          <w:szCs w:val="28"/>
        </w:rPr>
        <w:t>31</w:t>
      </w:r>
    </w:p>
    <w:p w:rsidR="008C6FD1" w:rsidRP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6FD1" w:rsidRP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1 ТЕОРЕТИЧЕСКИЕ ОСНОВЫ О</w:t>
      </w:r>
      <w:r>
        <w:rPr>
          <w:rFonts w:ascii="Times New Roman" w:hAnsi="Times New Roman" w:cs="Times New Roman"/>
          <w:sz w:val="28"/>
          <w:szCs w:val="28"/>
        </w:rPr>
        <w:t xml:space="preserve">ЦЕНКИ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6FD1" w:rsidRP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1.1 Основные элементы и с</w:t>
      </w:r>
      <w:r>
        <w:rPr>
          <w:rFonts w:ascii="Times New Roman" w:hAnsi="Times New Roman" w:cs="Times New Roman"/>
          <w:sz w:val="28"/>
          <w:szCs w:val="28"/>
        </w:rPr>
        <w:t xml:space="preserve">тадии инвестиционного проекта </w:t>
      </w:r>
    </w:p>
    <w:p w:rsidR="008C6FD1" w:rsidRP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1.2 Основные методы о</w:t>
      </w:r>
      <w:r>
        <w:rPr>
          <w:rFonts w:ascii="Times New Roman" w:hAnsi="Times New Roman" w:cs="Times New Roman"/>
          <w:sz w:val="28"/>
          <w:szCs w:val="28"/>
        </w:rPr>
        <w:t xml:space="preserve">ценки инвестиционных проектов </w:t>
      </w:r>
    </w:p>
    <w:p w:rsidR="008C6FD1" w:rsidRP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1.3 Основные показатели оценки эффективн</w:t>
      </w:r>
      <w:r>
        <w:rPr>
          <w:rFonts w:ascii="Times New Roman" w:hAnsi="Times New Roman" w:cs="Times New Roman"/>
          <w:sz w:val="28"/>
          <w:szCs w:val="28"/>
        </w:rPr>
        <w:t xml:space="preserve">ости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8C6FD1" w:rsidRP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2 ОЦЕНКА ИНВЕСТИЦ</w:t>
      </w:r>
      <w:r>
        <w:rPr>
          <w:rFonts w:ascii="Times New Roman" w:hAnsi="Times New Roman" w:cs="Times New Roman"/>
          <w:sz w:val="28"/>
          <w:szCs w:val="28"/>
        </w:rPr>
        <w:t xml:space="preserve">ИОННОГО ПРОЕКТА НА ПРИМЕРЕ ТОО </w:t>
      </w:r>
    </w:p>
    <w:p w:rsidR="008C6FD1" w:rsidRP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2.1 Обща</w:t>
      </w:r>
      <w:r>
        <w:rPr>
          <w:rFonts w:ascii="Times New Roman" w:hAnsi="Times New Roman" w:cs="Times New Roman"/>
          <w:sz w:val="28"/>
          <w:szCs w:val="28"/>
        </w:rPr>
        <w:t xml:space="preserve">я характеристика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6FD1" w:rsidRP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2.2 Оценка инвести</w:t>
      </w:r>
      <w:r>
        <w:rPr>
          <w:rFonts w:ascii="Times New Roman" w:hAnsi="Times New Roman" w:cs="Times New Roman"/>
          <w:sz w:val="28"/>
          <w:szCs w:val="28"/>
        </w:rPr>
        <w:t xml:space="preserve">ционных проектов предприятия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2.3 Основные проблемы оценки инвест</w:t>
      </w:r>
      <w:r>
        <w:rPr>
          <w:rFonts w:ascii="Times New Roman" w:hAnsi="Times New Roman" w:cs="Times New Roman"/>
          <w:sz w:val="28"/>
          <w:szCs w:val="28"/>
        </w:rPr>
        <w:t xml:space="preserve">иционных проектов предприятия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6FD1" w:rsidRP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3 СОВЕРШЕНСТВОВАНИЕ ОЦЕНКИ ИНВЕСТИЦИОННЫХ ПРОЕКТОВ ПРЕДПРИЯТИЯ НА ПРИМЕРЕ ТОО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6FD1" w:rsidRP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СПИ</w:t>
      </w:r>
      <w:r>
        <w:rPr>
          <w:rFonts w:ascii="Times New Roman" w:hAnsi="Times New Roman" w:cs="Times New Roman"/>
          <w:sz w:val="28"/>
          <w:szCs w:val="28"/>
        </w:rPr>
        <w:t>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Pr="008C6FD1" w:rsidRDefault="008C6FD1" w:rsidP="008C6FD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6FD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8C6FD1" w:rsidRPr="00794BA1" w:rsidRDefault="008C6FD1" w:rsidP="008C6FD1">
      <w:pPr>
        <w:spacing w:after="0" w:line="240" w:lineRule="auto"/>
        <w:jc w:val="center"/>
        <w:rPr>
          <w:b/>
          <w:color w:val="000000"/>
        </w:rPr>
      </w:pPr>
    </w:p>
    <w:p w:rsidR="008C6FD1" w:rsidRPr="008C6FD1" w:rsidRDefault="008C6FD1" w:rsidP="008C6F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D1">
        <w:rPr>
          <w:rFonts w:ascii="Times New Roman" w:hAnsi="Times New Roman" w:cs="Times New Roman"/>
          <w:color w:val="000000"/>
          <w:sz w:val="28"/>
          <w:szCs w:val="28"/>
        </w:rPr>
        <w:t>Инвестиционный проект-это организационно-экономическая система принятия решений, созданная для осуществления эффективного вложения финансового капитала в предприятие для достижения его целей.</w:t>
      </w:r>
    </w:p>
    <w:p w:rsidR="008C6FD1" w:rsidRPr="008C6FD1" w:rsidRDefault="008C6FD1" w:rsidP="008C6F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D1">
        <w:rPr>
          <w:rFonts w:ascii="Times New Roman" w:hAnsi="Times New Roman" w:cs="Times New Roman"/>
          <w:color w:val="000000"/>
          <w:sz w:val="28"/>
          <w:szCs w:val="28"/>
        </w:rPr>
        <w:t>Формы и содержание инвестиционных проектов могут варьироваться — от плана строительства новой компании до приобретения недвижимости.</w:t>
      </w:r>
    </w:p>
    <w:p w:rsidR="008C6FD1" w:rsidRPr="008C6FD1" w:rsidRDefault="008C6FD1" w:rsidP="008C6F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D1">
        <w:rPr>
          <w:rFonts w:ascii="Times New Roman" w:hAnsi="Times New Roman" w:cs="Times New Roman"/>
          <w:color w:val="000000"/>
          <w:sz w:val="28"/>
          <w:szCs w:val="28"/>
        </w:rPr>
        <w:t>При этом целесообразно разделить их на наиболее значимых и потенциальных участников с точки зрения их роли в организации инвестиционного кредитования. Основными участниками являются: учредители-инициаторы, кредиторы и контрагенты, участие которых необходимо для организации инвестиционного кредитования. Взаимоотношения между ними, особенно между учредителями и кредитором, определяют вид инвестиционного кредита.</w:t>
      </w: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Pr="00794BA1" w:rsidRDefault="008C6FD1" w:rsidP="008C6FD1">
      <w:pPr>
        <w:spacing w:after="0" w:line="240" w:lineRule="auto"/>
        <w:jc w:val="center"/>
        <w:rPr>
          <w:b/>
          <w:color w:val="000000"/>
        </w:rPr>
      </w:pPr>
      <w:r w:rsidRPr="00794BA1">
        <w:rPr>
          <w:b/>
          <w:color w:val="000000"/>
        </w:rPr>
        <w:lastRenderedPageBreak/>
        <w:t>СПИСОК ИСПОЛЬЗОВАННЫХ ИСТОЧНИКОВ</w:t>
      </w:r>
    </w:p>
    <w:p w:rsidR="008C6FD1" w:rsidRPr="00794BA1" w:rsidRDefault="008C6FD1" w:rsidP="008C6FD1">
      <w:pPr>
        <w:spacing w:after="0" w:line="240" w:lineRule="auto"/>
        <w:jc w:val="center"/>
        <w:rPr>
          <w:b/>
          <w:color w:val="000000"/>
        </w:rPr>
      </w:pPr>
    </w:p>
    <w:p w:rsidR="008C6FD1" w:rsidRPr="008C6FD1" w:rsidRDefault="008C6FD1" w:rsidP="008C6FD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Каргажанов</w:t>
      </w:r>
      <w:proofErr w:type="spellEnd"/>
      <w:r w:rsidRPr="008C6FD1">
        <w:rPr>
          <w:rFonts w:ascii="Times New Roman" w:hAnsi="Times New Roman" w:cs="Times New Roman"/>
          <w:color w:val="000000"/>
          <w:sz w:val="28"/>
          <w:szCs w:val="28"/>
        </w:rPr>
        <w:t xml:space="preserve"> З.К. Выбор и реализация стратегии по повышению эффективности оценки проектов. Учебник для   вузов. - А.: </w:t>
      </w:r>
      <w:proofErr w:type="spellStart"/>
      <w:proofErr w:type="gram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8C6FD1">
        <w:rPr>
          <w:rFonts w:ascii="Times New Roman" w:hAnsi="Times New Roman" w:cs="Times New Roman"/>
          <w:color w:val="000000"/>
          <w:sz w:val="28"/>
          <w:szCs w:val="28"/>
        </w:rPr>
        <w:t>,  2018</w:t>
      </w:r>
      <w:proofErr w:type="gramEnd"/>
      <w:r w:rsidRPr="008C6FD1">
        <w:rPr>
          <w:rFonts w:ascii="Times New Roman" w:hAnsi="Times New Roman" w:cs="Times New Roman"/>
          <w:color w:val="000000"/>
          <w:sz w:val="28"/>
          <w:szCs w:val="28"/>
        </w:rPr>
        <w:t>. – 266 с.</w:t>
      </w:r>
    </w:p>
    <w:p w:rsidR="008C6FD1" w:rsidRPr="008C6FD1" w:rsidRDefault="008C6FD1" w:rsidP="008C6FD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D1">
        <w:rPr>
          <w:rFonts w:ascii="Times New Roman" w:hAnsi="Times New Roman" w:cs="Times New Roman"/>
          <w:color w:val="000000"/>
          <w:sz w:val="28"/>
          <w:szCs w:val="28"/>
        </w:rPr>
        <w:t xml:space="preserve">Ахметов С.Д Требования, </w:t>
      </w:r>
      <w:proofErr w:type="gram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предъявляемые  к</w:t>
      </w:r>
      <w:proofErr w:type="gramEnd"/>
      <w:r w:rsidRPr="008C6FD1">
        <w:rPr>
          <w:rFonts w:ascii="Times New Roman" w:hAnsi="Times New Roman" w:cs="Times New Roman"/>
          <w:color w:val="000000"/>
          <w:sz w:val="28"/>
          <w:szCs w:val="28"/>
        </w:rPr>
        <w:t xml:space="preserve"> управлению проектами. – А.: </w:t>
      </w:r>
      <w:proofErr w:type="spellStart"/>
      <w:proofErr w:type="gram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Санат</w:t>
      </w:r>
      <w:proofErr w:type="spellEnd"/>
      <w:r w:rsidRPr="008C6FD1">
        <w:rPr>
          <w:rFonts w:ascii="Times New Roman" w:hAnsi="Times New Roman" w:cs="Times New Roman"/>
          <w:color w:val="000000"/>
          <w:sz w:val="28"/>
          <w:szCs w:val="28"/>
        </w:rPr>
        <w:t>,  2019</w:t>
      </w:r>
      <w:proofErr w:type="gramEnd"/>
      <w:r w:rsidRPr="008C6FD1">
        <w:rPr>
          <w:rFonts w:ascii="Times New Roman" w:hAnsi="Times New Roman" w:cs="Times New Roman"/>
          <w:color w:val="000000"/>
          <w:sz w:val="28"/>
          <w:szCs w:val="28"/>
        </w:rPr>
        <w:t>. – 175 с.</w:t>
      </w:r>
    </w:p>
    <w:p w:rsidR="008C6FD1" w:rsidRPr="008C6FD1" w:rsidRDefault="008C6FD1" w:rsidP="008C6FD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Шеденов</w:t>
      </w:r>
      <w:proofErr w:type="spellEnd"/>
      <w:r w:rsidRPr="008C6FD1">
        <w:rPr>
          <w:rFonts w:ascii="Times New Roman" w:hAnsi="Times New Roman" w:cs="Times New Roman"/>
          <w:color w:val="000000"/>
          <w:sz w:val="28"/>
          <w:szCs w:val="28"/>
        </w:rPr>
        <w:t xml:space="preserve"> А.Ж. Сущность </w:t>
      </w:r>
      <w:proofErr w:type="gram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и  виды</w:t>
      </w:r>
      <w:proofErr w:type="gramEnd"/>
      <w:r w:rsidRPr="008C6FD1">
        <w:rPr>
          <w:rFonts w:ascii="Times New Roman" w:hAnsi="Times New Roman" w:cs="Times New Roman"/>
          <w:color w:val="000000"/>
          <w:sz w:val="28"/>
          <w:szCs w:val="28"/>
        </w:rPr>
        <w:t xml:space="preserve"> оценки проектов. – А.: </w:t>
      </w:r>
      <w:proofErr w:type="spellStart"/>
      <w:proofErr w:type="gram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Санат</w:t>
      </w:r>
      <w:proofErr w:type="spellEnd"/>
      <w:r w:rsidRPr="008C6FD1">
        <w:rPr>
          <w:rFonts w:ascii="Times New Roman" w:hAnsi="Times New Roman" w:cs="Times New Roman"/>
          <w:color w:val="000000"/>
          <w:sz w:val="28"/>
          <w:szCs w:val="28"/>
        </w:rPr>
        <w:t>,  2018</w:t>
      </w:r>
      <w:proofErr w:type="gramEnd"/>
      <w:r w:rsidRPr="008C6FD1">
        <w:rPr>
          <w:rFonts w:ascii="Times New Roman" w:hAnsi="Times New Roman" w:cs="Times New Roman"/>
          <w:color w:val="000000"/>
          <w:sz w:val="28"/>
          <w:szCs w:val="28"/>
        </w:rPr>
        <w:t>.  - 156 с.</w:t>
      </w:r>
    </w:p>
    <w:p w:rsidR="008C6FD1" w:rsidRPr="008C6FD1" w:rsidRDefault="008C6FD1" w:rsidP="008C6FD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Сапакова</w:t>
      </w:r>
      <w:proofErr w:type="spellEnd"/>
      <w:r w:rsidRPr="008C6FD1">
        <w:rPr>
          <w:rFonts w:ascii="Times New Roman" w:hAnsi="Times New Roman" w:cs="Times New Roman"/>
          <w:color w:val="000000"/>
          <w:sz w:val="28"/>
          <w:szCs w:val="28"/>
        </w:rPr>
        <w:t xml:space="preserve"> Д.Д. Организация выполнения процесса оценки </w:t>
      </w:r>
      <w:proofErr w:type="gram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проектов.–</w:t>
      </w:r>
      <w:proofErr w:type="gramEnd"/>
      <w:r w:rsidRPr="008C6FD1">
        <w:rPr>
          <w:rFonts w:ascii="Times New Roman" w:hAnsi="Times New Roman" w:cs="Times New Roman"/>
          <w:color w:val="000000"/>
          <w:sz w:val="28"/>
          <w:szCs w:val="28"/>
        </w:rPr>
        <w:t xml:space="preserve"> А.:  </w:t>
      </w:r>
      <w:proofErr w:type="spell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8C6FD1">
        <w:rPr>
          <w:rFonts w:ascii="Times New Roman" w:hAnsi="Times New Roman" w:cs="Times New Roman"/>
          <w:color w:val="000000"/>
          <w:sz w:val="28"/>
          <w:szCs w:val="28"/>
        </w:rPr>
        <w:t xml:space="preserve">, 2019. -  </w:t>
      </w:r>
      <w:proofErr w:type="gram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205  с.</w:t>
      </w:r>
      <w:proofErr w:type="gramEnd"/>
    </w:p>
    <w:p w:rsidR="008C6FD1" w:rsidRPr="008C6FD1" w:rsidRDefault="008C6FD1" w:rsidP="008C6FD1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Шеденов</w:t>
      </w:r>
      <w:proofErr w:type="spellEnd"/>
      <w:r w:rsidRPr="008C6FD1">
        <w:rPr>
          <w:rFonts w:ascii="Times New Roman" w:hAnsi="Times New Roman" w:cs="Times New Roman"/>
          <w:color w:val="000000"/>
          <w:sz w:val="28"/>
          <w:szCs w:val="28"/>
        </w:rPr>
        <w:t xml:space="preserve"> А.Ж. Национальная экономическая система. – А.: </w:t>
      </w:r>
      <w:proofErr w:type="spellStart"/>
      <w:proofErr w:type="gramStart"/>
      <w:r w:rsidRPr="008C6FD1">
        <w:rPr>
          <w:rFonts w:ascii="Times New Roman" w:hAnsi="Times New Roman" w:cs="Times New Roman"/>
          <w:color w:val="000000"/>
          <w:sz w:val="28"/>
          <w:szCs w:val="28"/>
        </w:rPr>
        <w:t>Санат</w:t>
      </w:r>
      <w:proofErr w:type="spellEnd"/>
      <w:r w:rsidRPr="008C6FD1">
        <w:rPr>
          <w:rFonts w:ascii="Times New Roman" w:hAnsi="Times New Roman" w:cs="Times New Roman"/>
          <w:color w:val="000000"/>
          <w:sz w:val="28"/>
          <w:szCs w:val="28"/>
        </w:rPr>
        <w:t>,  2019</w:t>
      </w:r>
      <w:proofErr w:type="gramEnd"/>
      <w:r w:rsidRPr="008C6FD1">
        <w:rPr>
          <w:rFonts w:ascii="Times New Roman" w:hAnsi="Times New Roman" w:cs="Times New Roman"/>
          <w:color w:val="000000"/>
          <w:sz w:val="28"/>
          <w:szCs w:val="28"/>
        </w:rPr>
        <w:t>.  - 156 с.</w:t>
      </w:r>
    </w:p>
    <w:p w:rsidR="008C6FD1" w:rsidRPr="008C6FD1" w:rsidRDefault="008C6FD1" w:rsidP="008C6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D1" w:rsidRPr="00CB2D4F" w:rsidRDefault="008C6FD1" w:rsidP="008C6FD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6FD1" w:rsidRPr="00CB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421E7"/>
    <w:multiLevelType w:val="hybridMultilevel"/>
    <w:tmpl w:val="6B2C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E"/>
    <w:rsid w:val="008C6FD1"/>
    <w:rsid w:val="00B406EE"/>
    <w:rsid w:val="00CB2D4F"/>
    <w:rsid w:val="00E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2216"/>
  <w15:chartTrackingRefBased/>
  <w15:docId w15:val="{69871401-456E-47C0-8615-3F88C726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93A8-B6F0-4818-9A6E-C46599DC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2023-09-20T06:36:00Z</dcterms:created>
  <dcterms:modified xsi:type="dcterms:W3CDTF">2023-09-20T06:41:00Z</dcterms:modified>
</cp:coreProperties>
</file>