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43" w:rsidRDefault="0091375C" w:rsidP="00913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5C">
        <w:rPr>
          <w:rFonts w:ascii="Times New Roman" w:hAnsi="Times New Roman" w:cs="Times New Roman"/>
        </w:rPr>
        <w:t>КР_</w:t>
      </w:r>
      <w:r w:rsidRPr="0091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РАЗЖИГАНИЕ НАЦИОНАЛЬНОЙ, РАСОВОЙ ИЛИ РЕЛИГИОЗНОЙ ВРАЖДЫ В СОВРЕМЕННОЙ РОССИИ</w:t>
      </w:r>
    </w:p>
    <w:p w:rsidR="0091375C" w:rsidRDefault="0091375C" w:rsidP="00913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СТР_26</w:t>
      </w:r>
    </w:p>
    <w:p w:rsidR="0091375C" w:rsidRPr="0091375C" w:rsidRDefault="0091375C" w:rsidP="0091375C">
      <w:pPr>
        <w:rPr>
          <w:rFonts w:ascii="Times New Roman" w:hAnsi="Times New Roman" w:cs="Times New Roman"/>
        </w:rPr>
      </w:pP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ВВЕДЕНИЕ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 xml:space="preserve">1. ПРАВОВЫЕ ОСНОВЫ ОТВЕТСТВЕННОСТИ ЗА РАЗЖИГАНИЕ НАЦИОНАЛЬНОЙ, </w:t>
      </w:r>
      <w:r w:rsidRPr="0091375C">
        <w:rPr>
          <w:rFonts w:ascii="Times New Roman" w:hAnsi="Times New Roman" w:cs="Times New Roman"/>
          <w:sz w:val="28"/>
          <w:szCs w:val="28"/>
        </w:rPr>
        <w:t>РАСОВОЙ ИЛИ РЕЛИГИОЗНОЙ ВРАЖДЫ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 xml:space="preserve">1.1 Понятие разжигания национальной, </w:t>
      </w:r>
      <w:r w:rsidRPr="0091375C">
        <w:rPr>
          <w:rFonts w:ascii="Times New Roman" w:hAnsi="Times New Roman" w:cs="Times New Roman"/>
          <w:sz w:val="28"/>
          <w:szCs w:val="28"/>
        </w:rPr>
        <w:t>расовой или религиозной вражды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1.2 Уголовная ответственность за разжигание национальной, расовой или религиозной вражды в уголовном зак</w:t>
      </w:r>
      <w:r w:rsidRPr="0091375C">
        <w:rPr>
          <w:rFonts w:ascii="Times New Roman" w:hAnsi="Times New Roman" w:cs="Times New Roman"/>
          <w:sz w:val="28"/>
          <w:szCs w:val="28"/>
        </w:rPr>
        <w:t>онодательстве зарубежных стран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2. ЮРИДИЧЕСКИЙ АНАЛИЗ НОРМ ОБ ОТВЕТСТВЕННОСТИ ЗА РАЗЖИГАНИЕ НАЦИОНАЛЬНОЙ, РАСОВОЙ ИЛИ РЕЛИГИОЗНО</w:t>
      </w:r>
      <w:r w:rsidRPr="0091375C">
        <w:rPr>
          <w:rFonts w:ascii="Times New Roman" w:hAnsi="Times New Roman" w:cs="Times New Roman"/>
          <w:sz w:val="28"/>
          <w:szCs w:val="28"/>
        </w:rPr>
        <w:t>Й ВРАЖДЫ В СОВРЕМЕННОЙ РОССИИ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2.1 Уголовно-правовая характеристика состава преступл</w:t>
      </w:r>
      <w:r w:rsidRPr="0091375C">
        <w:rPr>
          <w:rFonts w:ascii="Times New Roman" w:hAnsi="Times New Roman" w:cs="Times New Roman"/>
          <w:sz w:val="28"/>
          <w:szCs w:val="28"/>
        </w:rPr>
        <w:t>ения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2.2 Квалифицирован</w:t>
      </w:r>
      <w:r w:rsidRPr="0091375C">
        <w:rPr>
          <w:rFonts w:ascii="Times New Roman" w:hAnsi="Times New Roman" w:cs="Times New Roman"/>
          <w:sz w:val="28"/>
          <w:szCs w:val="28"/>
        </w:rPr>
        <w:t>ные виды состава преступления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2.3 Соотношение преступления, предусмотренного ст. 282 УК РФ, со см</w:t>
      </w:r>
      <w:r w:rsidRPr="0091375C">
        <w:rPr>
          <w:rFonts w:ascii="Times New Roman" w:hAnsi="Times New Roman" w:cs="Times New Roman"/>
          <w:sz w:val="28"/>
          <w:szCs w:val="28"/>
        </w:rPr>
        <w:t>ежными составами преступлений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ЗАКЛЮЧЕНИЕ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С</w:t>
      </w:r>
      <w:r w:rsidRPr="0091375C">
        <w:rPr>
          <w:rFonts w:ascii="Times New Roman" w:hAnsi="Times New Roman" w:cs="Times New Roman"/>
          <w:sz w:val="28"/>
          <w:szCs w:val="28"/>
        </w:rPr>
        <w:t>ПИСОК ИСТОЧНИКОВ И ЛИТЕРАТУРЫ</w:t>
      </w:r>
      <w:r w:rsidRPr="0091375C">
        <w:rPr>
          <w:rFonts w:ascii="Times New Roman" w:hAnsi="Times New Roman" w:cs="Times New Roman"/>
          <w:sz w:val="28"/>
          <w:szCs w:val="28"/>
        </w:rPr>
        <w:tab/>
      </w: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pStyle w:val="1"/>
        <w:spacing w:line="360" w:lineRule="auto"/>
        <w:jc w:val="center"/>
        <w:rPr>
          <w:b/>
          <w:szCs w:val="28"/>
        </w:rPr>
      </w:pPr>
      <w:bookmarkStart w:id="0" w:name="_Toc118323069"/>
      <w:r w:rsidRPr="00094CCD">
        <w:rPr>
          <w:b/>
          <w:szCs w:val="28"/>
        </w:rPr>
        <w:lastRenderedPageBreak/>
        <w:t>ЗАКЛЮЧЕНИЕ</w:t>
      </w:r>
      <w:bookmarkEnd w:id="0"/>
    </w:p>
    <w:p w:rsidR="0091375C" w:rsidRPr="00AE35F6" w:rsidRDefault="0091375C" w:rsidP="0091375C">
      <w:pPr>
        <w:spacing w:line="360" w:lineRule="auto"/>
        <w:ind w:firstLine="709"/>
        <w:jc w:val="both"/>
        <w:rPr>
          <w:sz w:val="28"/>
          <w:szCs w:val="28"/>
        </w:rPr>
      </w:pPr>
    </w:p>
    <w:p w:rsidR="0091375C" w:rsidRPr="0091375C" w:rsidRDefault="0091375C" w:rsidP="0091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Проведенное в курсовой работе исследование позволило сделать следующие выводы:</w:t>
      </w:r>
    </w:p>
    <w:p w:rsidR="0091375C" w:rsidRPr="0091375C" w:rsidRDefault="0091375C" w:rsidP="0091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t>Общественные отношения, которые защищаются нормой, содержащейся в ст. 282 УК РФ, не являются однородными. Одни из них направлены на обеспечение внутренней безопасности РФ, то есть на соблюдение межрасового, межнационального, межрелигиозного мира и согласия в государстве и входят в состав общественных отношений, которые составляют основу национальной безопасности РФ. Другие – направлены на обеспечение правового статуса граждан в части соблюдения принципа равноправия при реализации ими конституционных прав и свобод.</w:t>
      </w:r>
    </w:p>
    <w:p w:rsidR="0091375C" w:rsidRPr="0091375C" w:rsidRDefault="0091375C" w:rsidP="0091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</w:rPr>
      </w:pPr>
    </w:p>
    <w:p w:rsidR="0091375C" w:rsidRDefault="0091375C" w:rsidP="0091375C">
      <w:pPr>
        <w:rPr>
          <w:rFonts w:ascii="Times New Roman" w:hAnsi="Times New Roman" w:cs="Times New Roman"/>
          <w:sz w:val="28"/>
          <w:szCs w:val="28"/>
        </w:rPr>
      </w:pPr>
      <w:r w:rsidRPr="0091375C"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</w:p>
    <w:p w:rsidR="0091375C" w:rsidRPr="0091375C" w:rsidRDefault="0091375C" w:rsidP="0091375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1375C" w:rsidRPr="00007882" w:rsidRDefault="0091375C" w:rsidP="009137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82">
        <w:rPr>
          <w:sz w:val="28"/>
          <w:szCs w:val="28"/>
        </w:rPr>
        <w:t>Международная конвенция о ликвидации всех форм расовой дискриминации Принята резолюцией 2106 (XX) Генеральной Ассамблеи от 21 декабря 1965 года</w:t>
      </w:r>
      <w:r>
        <w:rPr>
          <w:sz w:val="28"/>
          <w:szCs w:val="28"/>
        </w:rPr>
        <w:t xml:space="preserve"> </w:t>
      </w:r>
      <w:r w:rsidRPr="0000788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0788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007882">
        <w:rPr>
          <w:sz w:val="28"/>
          <w:szCs w:val="28"/>
        </w:rPr>
        <w:t>https://www.un.org/ru/documents/decl_conv/conventions/raceconv.shtml</w:t>
      </w:r>
    </w:p>
    <w:p w:rsidR="0091375C" w:rsidRDefault="0091375C" w:rsidP="009137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AFA">
        <w:rPr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>
        <w:rPr>
          <w:sz w:val="28"/>
          <w:szCs w:val="28"/>
        </w:rPr>
        <w:t xml:space="preserve"> </w:t>
      </w:r>
      <w:r w:rsidRPr="0000788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0788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BC6AFA">
        <w:rPr>
          <w:sz w:val="28"/>
          <w:szCs w:val="28"/>
        </w:rPr>
        <w:t>http://www.consultant.ru/document/cons_doc_LAW_28399/</w:t>
      </w:r>
    </w:p>
    <w:p w:rsidR="0091375C" w:rsidRPr="00007882" w:rsidRDefault="0091375C" w:rsidP="009137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82">
        <w:rPr>
          <w:sz w:val="28"/>
          <w:szCs w:val="28"/>
        </w:rPr>
        <w:t>Уголовный кодекс Российской Федерации от 13.06.1996 N 63-ФЗ (ред. от 24.09.2022) [</w:t>
      </w:r>
      <w:r>
        <w:rPr>
          <w:sz w:val="28"/>
          <w:szCs w:val="28"/>
        </w:rPr>
        <w:t>Электронный ресурс</w:t>
      </w:r>
      <w:r w:rsidRPr="0000788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007882">
        <w:rPr>
          <w:sz w:val="28"/>
          <w:szCs w:val="28"/>
        </w:rPr>
        <w:t>http://www.consultant.ru/document/cons_doc_LAW_10699/</w:t>
      </w:r>
    </w:p>
    <w:p w:rsidR="0091375C" w:rsidRPr="00007882" w:rsidRDefault="0091375C" w:rsidP="009137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82">
        <w:rPr>
          <w:sz w:val="28"/>
          <w:szCs w:val="28"/>
        </w:rPr>
        <w:t>Постановление Пленума Верховного Суда РФ от 28.06.2011 N 11 «О судебной практике по уголовным делам о преступлениях экстремистской направленности» [</w:t>
      </w:r>
      <w:r>
        <w:rPr>
          <w:sz w:val="28"/>
          <w:szCs w:val="28"/>
        </w:rPr>
        <w:t>Электронный ресурс</w:t>
      </w:r>
      <w:r w:rsidRPr="0000788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BC6AFA">
        <w:rPr>
          <w:sz w:val="28"/>
          <w:szCs w:val="28"/>
        </w:rPr>
        <w:t>http://www.consultant.ru/document/cons_doc_LAW_115712/</w:t>
      </w:r>
    </w:p>
    <w:p w:rsidR="0091375C" w:rsidRPr="00007882" w:rsidRDefault="0091375C" w:rsidP="009137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882">
        <w:rPr>
          <w:sz w:val="28"/>
          <w:szCs w:val="28"/>
        </w:rPr>
        <w:t xml:space="preserve">Методические рекомендации Генеральной прокуратуры РФ «Об использовании специальных познаний по делам и материалам о возбуждении национальной, расовой или религиозной вражды» № 27-19-99 от 29.06.99 </w:t>
      </w:r>
      <w:hyperlink r:id="rId5" w:history="1">
        <w:r w:rsidRPr="00BC6AFA">
          <w:rPr>
            <w:sz w:val="28"/>
            <w:szCs w:val="28"/>
          </w:rPr>
          <w:t>http://www.migimo.ru/razdel/137/</w:t>
        </w:r>
      </w:hyperlink>
      <w:r w:rsidRPr="00007882">
        <w:rPr>
          <w:sz w:val="28"/>
          <w:szCs w:val="28"/>
        </w:rPr>
        <w:t> </w:t>
      </w:r>
    </w:p>
    <w:p w:rsidR="0091375C" w:rsidRPr="0091375C" w:rsidRDefault="0091375C" w:rsidP="0091375C">
      <w:pPr>
        <w:rPr>
          <w:rFonts w:ascii="Times New Roman" w:hAnsi="Times New Roman" w:cs="Times New Roman"/>
        </w:rPr>
      </w:pPr>
    </w:p>
    <w:sectPr w:rsidR="0091375C" w:rsidRPr="0091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65E32"/>
    <w:multiLevelType w:val="hybridMultilevel"/>
    <w:tmpl w:val="F0BE609E"/>
    <w:lvl w:ilvl="0" w:tplc="0419000F">
      <w:start w:val="1"/>
      <w:numFmt w:val="decimal"/>
      <w:lvlText w:val="%1."/>
      <w:lvlJc w:val="left"/>
      <w:pPr>
        <w:ind w:left="37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E3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A9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A5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C7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D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83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E9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4F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87"/>
    <w:rsid w:val="00501C87"/>
    <w:rsid w:val="006B3243"/>
    <w:rsid w:val="009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7F45"/>
  <w15:chartTrackingRefBased/>
  <w15:docId w15:val="{5048B2CA-0D4A-43BA-AE2E-CFBA9E3E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75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75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91375C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gimo.ru/razdel/1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2023-09-20T06:13:00Z</dcterms:created>
  <dcterms:modified xsi:type="dcterms:W3CDTF">2023-09-20T06:16:00Z</dcterms:modified>
</cp:coreProperties>
</file>