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FA" w:rsidRDefault="004468FA" w:rsidP="00446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_правовое положение предпринимателей </w:t>
      </w:r>
    </w:p>
    <w:p w:rsidR="004468FA" w:rsidRDefault="004468FA" w:rsidP="00446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Стр_28</w:t>
      </w:r>
    </w:p>
    <w:p w:rsidR="004468FA" w:rsidRDefault="004468FA" w:rsidP="00446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8FA" w:rsidRPr="000D6321" w:rsidRDefault="004468FA" w:rsidP="00446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Введение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1.Общие теоретические положения института предпринимательства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1.1Правовое регулирование предпринимательства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1.2Правовые основы взаимодействия субъектов предпринимательства и государства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2. Предпринимательство в рамках практической реализации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2.1 Субъекты предпринимательства и условия их функционирования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FC">
        <w:rPr>
          <w:rFonts w:ascii="Times New Roman" w:hAnsi="Times New Roman" w:cs="Times New Roman"/>
          <w:sz w:val="28"/>
          <w:szCs w:val="28"/>
        </w:rPr>
        <w:t>Организационно-правовые формы и виды юридических лиц</w:t>
      </w:r>
    </w:p>
    <w:p w:rsidR="004468FA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3.Формы и способы защиты прав субъектов предпринимательства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28">
        <w:rPr>
          <w:rFonts w:ascii="Times New Roman" w:hAnsi="Times New Roman" w:cs="Times New Roman"/>
          <w:sz w:val="28"/>
          <w:szCs w:val="28"/>
        </w:rPr>
        <w:t>Понятие и способы защиты прав налогоплательщика</w:t>
      </w:r>
    </w:p>
    <w:p w:rsidR="004468FA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28">
        <w:rPr>
          <w:rFonts w:ascii="Times New Roman" w:hAnsi="Times New Roman" w:cs="Times New Roman"/>
          <w:sz w:val="28"/>
          <w:szCs w:val="28"/>
        </w:rPr>
        <w:t>Правовая характеристика форм и способов защиты прав налогоплательщика</w:t>
      </w:r>
    </w:p>
    <w:p w:rsidR="004468FA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Заключение</w:t>
      </w:r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468FA" w:rsidRDefault="004468F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3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468FA" w:rsidRPr="00277A22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468FA" w:rsidRDefault="004468FA" w:rsidP="004468FA">
      <w:pPr>
        <w:pStyle w:val="j1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:rsidR="004468FA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достигнута цель курсовой работы – выявление особенностей правового положения предпринимателей в Республике Казахстан.</w:t>
      </w:r>
    </w:p>
    <w:p w:rsidR="004468FA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решены вышеуказанные задачи:</w:t>
      </w:r>
    </w:p>
    <w:p w:rsidR="004468FA" w:rsidRPr="000D6321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 о</w:t>
      </w:r>
      <w:r w:rsidRPr="000D6321">
        <w:rPr>
          <w:rFonts w:ascii="Times New Roman" w:hAnsi="Times New Roman" w:cs="Times New Roman"/>
          <w:sz w:val="28"/>
          <w:szCs w:val="28"/>
        </w:rPr>
        <w:t>бщие теоретические положения института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Pr="000D6321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изучено п</w:t>
      </w:r>
      <w:r w:rsidRPr="000D6321">
        <w:rPr>
          <w:rFonts w:ascii="Times New Roman" w:hAnsi="Times New Roman" w:cs="Times New Roman"/>
          <w:sz w:val="28"/>
          <w:szCs w:val="28"/>
        </w:rPr>
        <w:t>равовое регулирование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п</w:t>
      </w:r>
      <w:r w:rsidRPr="000D6321">
        <w:rPr>
          <w:rFonts w:ascii="Times New Roman" w:hAnsi="Times New Roman" w:cs="Times New Roman"/>
          <w:sz w:val="28"/>
          <w:szCs w:val="28"/>
        </w:rPr>
        <w:t>равовые основы взаимодействия субъектов предпринимательства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Pr="000D6321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рассмотрено п</w:t>
      </w:r>
      <w:r w:rsidRPr="000D6321">
        <w:rPr>
          <w:rFonts w:ascii="Times New Roman" w:hAnsi="Times New Roman" w:cs="Times New Roman"/>
          <w:sz w:val="28"/>
          <w:szCs w:val="28"/>
        </w:rPr>
        <w:t>редпринимательство в рамках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Pr="000D6321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с</w:t>
      </w:r>
      <w:r w:rsidRPr="000D6321">
        <w:rPr>
          <w:rFonts w:ascii="Times New Roman" w:hAnsi="Times New Roman" w:cs="Times New Roman"/>
          <w:sz w:val="28"/>
          <w:szCs w:val="28"/>
        </w:rPr>
        <w:t>убъекты предпринимательства и условия их функционирования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изучены о</w:t>
      </w:r>
      <w:r w:rsidRPr="000F51FC">
        <w:rPr>
          <w:rFonts w:ascii="Times New Roman" w:hAnsi="Times New Roman" w:cs="Times New Roman"/>
          <w:sz w:val="28"/>
          <w:szCs w:val="28"/>
        </w:rPr>
        <w:t>рганизационно-правовые формы и виды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Pr="000D6321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рассмотрены ф</w:t>
      </w:r>
      <w:r w:rsidRPr="000D6321">
        <w:rPr>
          <w:rFonts w:ascii="Times New Roman" w:hAnsi="Times New Roman" w:cs="Times New Roman"/>
          <w:sz w:val="28"/>
          <w:szCs w:val="28"/>
        </w:rPr>
        <w:t>ормы и способы защиты прав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Pr="000D6321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</w:t>
      </w:r>
      <w:r w:rsidRPr="0013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6B28">
        <w:rPr>
          <w:rFonts w:ascii="Times New Roman" w:hAnsi="Times New Roman" w:cs="Times New Roman"/>
          <w:sz w:val="28"/>
          <w:szCs w:val="28"/>
        </w:rPr>
        <w:t>онятие и способы защиты прав налогоплательщика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FA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рассмотрена п</w:t>
      </w:r>
      <w:r w:rsidRPr="00136B28">
        <w:rPr>
          <w:rFonts w:ascii="Times New Roman" w:hAnsi="Times New Roman" w:cs="Times New Roman"/>
          <w:sz w:val="28"/>
          <w:szCs w:val="28"/>
        </w:rPr>
        <w:t>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6B2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B28">
        <w:rPr>
          <w:rFonts w:ascii="Times New Roman" w:hAnsi="Times New Roman" w:cs="Times New Roman"/>
          <w:sz w:val="28"/>
          <w:szCs w:val="28"/>
        </w:rPr>
        <w:t xml:space="preserve"> форм и способов защиты прав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FA" w:rsidRDefault="004468F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68FA" w:rsidRPr="001D3787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468FA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FA" w:rsidRPr="00F9521F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1.Андреев </w:t>
      </w:r>
      <w:proofErr w:type="spellStart"/>
      <w:r w:rsidRPr="00F9521F">
        <w:rPr>
          <w:rFonts w:ascii="Times New Roman" w:hAnsi="Times New Roman" w:cs="Times New Roman"/>
          <w:sz w:val="28"/>
          <w:szCs w:val="28"/>
        </w:rPr>
        <w:t>В.К.Субъекты</w:t>
      </w:r>
      <w:proofErr w:type="spellEnd"/>
      <w:r w:rsidRPr="00F9521F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России и в Казахстане по новому законодательству. Международное сотрудничество евразийских государств: политика, экономика, право. – 2016.//</w:t>
      </w:r>
      <w:hyperlink r:id="rId4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https://cyberleninka.ru/article/n/subekty-predprinimatelstva-v-rossii-i-kazahstane-po-novomu-zakonodatelstvu</w:t>
        </w:r>
      </w:hyperlink>
    </w:p>
    <w:p w:rsidR="004468FA" w:rsidRPr="00F9521F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2.Конституция Республики Казахстан от 30.08.1995 года (с изменениями и дополнениями по состоянию на 23.03.2019 г.)// </w:t>
      </w:r>
      <w:hyperlink r:id="rId5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https://www.akorda.kz/ru/official_documents/constitution</w:t>
        </w:r>
      </w:hyperlink>
    </w:p>
    <w:p w:rsidR="004468FA" w:rsidRPr="00F9521F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3. Послание Главы государства </w:t>
      </w:r>
      <w:proofErr w:type="spellStart"/>
      <w:r w:rsidRPr="00F9521F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F9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1F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F9521F">
        <w:rPr>
          <w:rFonts w:ascii="Times New Roman" w:hAnsi="Times New Roman" w:cs="Times New Roman"/>
          <w:sz w:val="28"/>
          <w:szCs w:val="28"/>
        </w:rPr>
        <w:t xml:space="preserve"> народу Казахстана от 02.09.2019 года// </w:t>
      </w:r>
      <w:hyperlink r:id="rId6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https://www.akorda.kz/ru/addresses/addresses_of_president/poslanie-glavy-gosudarstva-kasym-zhomarta-tokaeva-narodu-kazahstana</w:t>
        </w:r>
      </w:hyperlink>
    </w:p>
    <w:p w:rsidR="004468FA" w:rsidRPr="00F9521F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4. 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11.01.2020 г.) // </w:t>
      </w:r>
      <w:hyperlink r:id="rId7" w:anchor="pos=469;-48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https://online.zakon.kz/document/?doc_id=38259854#pos=469;-48</w:t>
        </w:r>
      </w:hyperlink>
    </w:p>
    <w:p w:rsidR="004468FA" w:rsidRPr="00F9521F" w:rsidRDefault="004468FA" w:rsidP="00446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5.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10.01.2020 г.) // </w:t>
      </w:r>
      <w:hyperlink r:id="rId8" w:anchor="pos=540;-54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https://online.zakon.kz/document/?doc_id=1006061#pos=540;-54</w:t>
        </w:r>
      </w:hyperlink>
    </w:p>
    <w:p w:rsidR="004468FA" w:rsidRPr="000D6321" w:rsidRDefault="004468FA" w:rsidP="004468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FE8" w:rsidRDefault="00F04FE8"/>
    <w:sectPr w:rsidR="00F0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D"/>
    <w:rsid w:val="0001676E"/>
    <w:rsid w:val="004468FA"/>
    <w:rsid w:val="004F469D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E0BD"/>
  <w15:chartTrackingRefBased/>
  <w15:docId w15:val="{12A28016-1F56-431D-A284-4923B93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8FA"/>
    <w:pPr>
      <w:spacing w:after="0" w:line="240" w:lineRule="auto"/>
    </w:pPr>
    <w:rPr>
      <w:rFonts w:eastAsiaTheme="minorEastAsia"/>
      <w:lang w:eastAsia="ru-RU"/>
    </w:rPr>
  </w:style>
  <w:style w:type="paragraph" w:customStyle="1" w:styleId="j14">
    <w:name w:val="j14"/>
    <w:basedOn w:val="a"/>
    <w:rsid w:val="0044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6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60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82598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orda.kz/ru/addresses/addresses_of_president/poslanie-glavy-gosudarstva-kasym-zhomarta-tokaeva-narodu-kazahstana" TargetMode="External"/><Relationship Id="rId5" Type="http://schemas.openxmlformats.org/officeDocument/2006/relationships/hyperlink" Target="https://www.akorda.kz/ru/official_documents/constitu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berleninka.ru/article/n/subekty-predprinimatelstva-v-rossii-i-kazahstane-po-novomu-zakonodatelstv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2020-10-14T06:17:00Z</dcterms:created>
  <dcterms:modified xsi:type="dcterms:W3CDTF">2020-10-14T06:19:00Z</dcterms:modified>
</cp:coreProperties>
</file>