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3C" w:rsidRDefault="000319CB" w:rsidP="000319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9CB">
        <w:rPr>
          <w:rFonts w:ascii="Times New Roman" w:hAnsi="Times New Roman" w:cs="Times New Roman"/>
          <w:sz w:val="28"/>
          <w:szCs w:val="28"/>
        </w:rPr>
        <w:t>Кр_</w:t>
      </w:r>
      <w:r w:rsidRPr="000319CB">
        <w:rPr>
          <w:rFonts w:ascii="Times New Roman" w:hAnsi="Times New Roman" w:cs="Times New Roman"/>
          <w:sz w:val="28"/>
          <w:szCs w:val="28"/>
        </w:rPr>
        <w:t>Правовое</w:t>
      </w:r>
      <w:proofErr w:type="spellEnd"/>
      <w:r w:rsidRPr="000319CB">
        <w:rPr>
          <w:rFonts w:ascii="Times New Roman" w:hAnsi="Times New Roman" w:cs="Times New Roman"/>
          <w:sz w:val="28"/>
          <w:szCs w:val="28"/>
        </w:rPr>
        <w:t xml:space="preserve"> обеспечение государственного и муниципального управления</w:t>
      </w:r>
    </w:p>
    <w:p w:rsidR="000319CB" w:rsidRDefault="000319CB" w:rsidP="00031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Стр_33</w:t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CB">
        <w:rPr>
          <w:rFonts w:ascii="Times New Roman" w:hAnsi="Times New Roman" w:cs="Times New Roman"/>
          <w:sz w:val="28"/>
          <w:szCs w:val="28"/>
        </w:rPr>
        <w:t>Глава 1. Теоретические аспекты правового регули</w:t>
      </w:r>
      <w:r>
        <w:rPr>
          <w:rFonts w:ascii="Times New Roman" w:hAnsi="Times New Roman" w:cs="Times New Roman"/>
          <w:sz w:val="28"/>
          <w:szCs w:val="28"/>
        </w:rPr>
        <w:t>рования государственной службы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CB">
        <w:rPr>
          <w:rFonts w:ascii="Times New Roman" w:hAnsi="Times New Roman" w:cs="Times New Roman"/>
          <w:sz w:val="28"/>
          <w:szCs w:val="28"/>
        </w:rPr>
        <w:t>1.1 Понятие и основные соста</w:t>
      </w:r>
      <w:r>
        <w:rPr>
          <w:rFonts w:ascii="Times New Roman" w:hAnsi="Times New Roman" w:cs="Times New Roman"/>
          <w:sz w:val="28"/>
          <w:szCs w:val="28"/>
        </w:rPr>
        <w:t>вляющие государственной службы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CB">
        <w:rPr>
          <w:rFonts w:ascii="Times New Roman" w:hAnsi="Times New Roman" w:cs="Times New Roman"/>
          <w:sz w:val="28"/>
          <w:szCs w:val="28"/>
        </w:rPr>
        <w:t>1.2 Система правового регулирования г</w:t>
      </w:r>
      <w:r>
        <w:rPr>
          <w:rFonts w:ascii="Times New Roman" w:hAnsi="Times New Roman" w:cs="Times New Roman"/>
          <w:sz w:val="28"/>
          <w:szCs w:val="28"/>
        </w:rPr>
        <w:t>осударственной службы в России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CB">
        <w:rPr>
          <w:rFonts w:ascii="Times New Roman" w:hAnsi="Times New Roman" w:cs="Times New Roman"/>
          <w:sz w:val="28"/>
          <w:szCs w:val="28"/>
        </w:rPr>
        <w:t xml:space="preserve">Глава 2. Анализ правового регулирования государственной службы в зарубежных странах на примере </w:t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CB">
        <w:rPr>
          <w:rFonts w:ascii="Times New Roman" w:hAnsi="Times New Roman" w:cs="Times New Roman"/>
          <w:sz w:val="28"/>
          <w:szCs w:val="28"/>
        </w:rPr>
        <w:t>2.1 Общая характери</w:t>
      </w:r>
      <w:r>
        <w:rPr>
          <w:rFonts w:ascii="Times New Roman" w:hAnsi="Times New Roman" w:cs="Times New Roman"/>
          <w:sz w:val="28"/>
          <w:szCs w:val="28"/>
        </w:rPr>
        <w:t>стика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CB">
        <w:rPr>
          <w:rFonts w:ascii="Times New Roman" w:hAnsi="Times New Roman" w:cs="Times New Roman"/>
          <w:sz w:val="28"/>
          <w:szCs w:val="28"/>
        </w:rPr>
        <w:t>2.2 Правовое регулиро</w:t>
      </w:r>
      <w:r>
        <w:rPr>
          <w:rFonts w:ascii="Times New Roman" w:hAnsi="Times New Roman" w:cs="Times New Roman"/>
          <w:sz w:val="28"/>
          <w:szCs w:val="28"/>
        </w:rPr>
        <w:t>вание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CB">
        <w:rPr>
          <w:rFonts w:ascii="Times New Roman" w:hAnsi="Times New Roman" w:cs="Times New Roman"/>
          <w:sz w:val="28"/>
          <w:szCs w:val="28"/>
        </w:rPr>
        <w:t>2.3 Рекомендации по совершенствованию правового регулир</w:t>
      </w:r>
      <w:r>
        <w:rPr>
          <w:rFonts w:ascii="Times New Roman" w:hAnsi="Times New Roman" w:cs="Times New Roman"/>
          <w:sz w:val="28"/>
          <w:szCs w:val="28"/>
        </w:rPr>
        <w:t>ования государственной службы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Pr="000319CB" w:rsidRDefault="000319CB" w:rsidP="000319C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28859156"/>
      <w:r w:rsidRPr="000319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0319CB" w:rsidRPr="000319CB" w:rsidRDefault="000319CB" w:rsidP="0003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CB" w:rsidRPr="000319CB" w:rsidRDefault="000319CB" w:rsidP="00031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в работе исследование позволило сделать следующие выводы:</w:t>
      </w: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служба, как профессиональная деятельность, связана именно с социальным и политическим аспектом, а правовой институт государственной службы и институт законодательства государственной службы - с правовым аспектом, определенным ученым. Государственная служба России содержит две составляющие. Она состоит из системы правовых и организационных структур и совокупности подготовленных людей-профессионалов. Эти две составляющие связаны и дополняют друг друга. </w:t>
      </w: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служба, являясь социальным институтом, выступает как соединительный мост между государством и гражданским обществом, а служащий является «слугой» государства и общества; и являясь публичным социально-политическим институтом, выражает профессиональное и практическое участие общества в осуществлении функций и задач государства путем исполнения государственных должностей в государственных органах.</w:t>
      </w: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Pr="007206A2" w:rsidRDefault="000319CB" w:rsidP="000319C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28859157"/>
      <w:r w:rsidRPr="00720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6A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bookmarkStart w:id="2" w:name="_GoBack"/>
      <w:bookmarkEnd w:id="1"/>
      <w:bookmarkEnd w:id="2"/>
    </w:p>
    <w:p w:rsidR="000319CB" w:rsidRPr="000319CB" w:rsidRDefault="000319CB" w:rsidP="00031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19CB" w:rsidRPr="000319CB" w:rsidRDefault="000319CB" w:rsidP="000319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[Электронный ресурс]. - Режим </w:t>
      </w:r>
      <w:proofErr w:type="gramStart"/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  http://www.consultant.ru/document/cons_doc_LAW_28399/</w:t>
      </w:r>
      <w:proofErr w:type="gramEnd"/>
    </w:p>
    <w:p w:rsidR="000319CB" w:rsidRPr="000319CB" w:rsidRDefault="000319CB" w:rsidP="000319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системе государственной службы Российской Федерации» от 27.05.2003 N 58-ФЗ (последняя редакция) [Электронный ресурс]. - Режим доступа: http://www.consultant.ru /</w:t>
      </w:r>
      <w:proofErr w:type="spellStart"/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</w:t>
      </w:r>
      <w:proofErr w:type="spellEnd"/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/cons_doc_LAW_42413/</w:t>
      </w:r>
    </w:p>
    <w:p w:rsidR="000319CB" w:rsidRPr="000319CB" w:rsidRDefault="000319CB" w:rsidP="000319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23 ноября 2015 года № 416-V «О государственной службе Республики Казахстан» (с изменениями и дополнениями по состоянию на 11.07.2017 г.)// http://online.zakon.kz/Document/?doc_id=36786682</w:t>
      </w:r>
    </w:p>
    <w:p w:rsidR="000319CB" w:rsidRPr="000319CB" w:rsidRDefault="000319CB" w:rsidP="000319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Казахстан от 29 декабря 2015 года № 151 «О некоторых вопросах поступления граждан на административную государственную службу корпуса «А» (с изменениями по состоянию на 01.06.2022 г.)</w:t>
      </w:r>
    </w:p>
    <w:p w:rsidR="000319CB" w:rsidRPr="000319CB" w:rsidRDefault="000319CB" w:rsidP="000319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Казахстан от 21 июля 2011 года № 119. «О Концепции новой модели государственной службы Республики Казахстан»// http://adilet.zan.kz/rus/docs/U1100000119</w:t>
      </w:r>
    </w:p>
    <w:p w:rsidR="000319CB" w:rsidRPr="000319CB" w:rsidRDefault="000319CB" w:rsidP="000319C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CB" w:rsidRPr="000319CB" w:rsidRDefault="000319CB" w:rsidP="000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CB" w:rsidRPr="000319CB" w:rsidRDefault="000319CB" w:rsidP="000319CB">
      <w:pPr>
        <w:jc w:val="center"/>
        <w:rPr>
          <w:rFonts w:ascii="Times New Roman" w:hAnsi="Times New Roman" w:cs="Times New Roman"/>
        </w:rPr>
      </w:pPr>
    </w:p>
    <w:sectPr w:rsidR="000319CB" w:rsidRPr="0003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8C8"/>
    <w:multiLevelType w:val="hybridMultilevel"/>
    <w:tmpl w:val="1F5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C"/>
    <w:rsid w:val="000319CB"/>
    <w:rsid w:val="002E1E5C"/>
    <w:rsid w:val="00B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0DC"/>
  <w15:chartTrackingRefBased/>
  <w15:docId w15:val="{9F8BB72D-8CEF-4EA9-A8E6-AC6A10C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2023-09-20T06:06:00Z</dcterms:created>
  <dcterms:modified xsi:type="dcterms:W3CDTF">2023-09-20T06:09:00Z</dcterms:modified>
</cp:coreProperties>
</file>