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DA3" w:rsidRDefault="00DD48A7" w:rsidP="00DD48A7">
      <w:pPr>
        <w:jc w:val="center"/>
        <w:rPr>
          <w:rFonts w:ascii="Times New Roman" w:hAnsi="Times New Roman" w:cs="Times New Roman"/>
          <w:sz w:val="28"/>
          <w:szCs w:val="32"/>
        </w:rPr>
      </w:pPr>
      <w:proofErr w:type="spellStart"/>
      <w:r w:rsidRPr="00DD48A7">
        <w:rPr>
          <w:rFonts w:ascii="Times New Roman" w:hAnsi="Times New Roman" w:cs="Times New Roman"/>
          <w:sz w:val="28"/>
          <w:szCs w:val="32"/>
        </w:rPr>
        <w:t>Кр_</w:t>
      </w:r>
      <w:r w:rsidRPr="00DD48A7">
        <w:rPr>
          <w:rFonts w:ascii="Times New Roman" w:hAnsi="Times New Roman" w:cs="Times New Roman"/>
          <w:sz w:val="28"/>
          <w:szCs w:val="32"/>
        </w:rPr>
        <w:t>США</w:t>
      </w:r>
      <w:proofErr w:type="spellEnd"/>
      <w:r w:rsidRPr="00DD48A7">
        <w:rPr>
          <w:rFonts w:ascii="Times New Roman" w:hAnsi="Times New Roman" w:cs="Times New Roman"/>
          <w:sz w:val="28"/>
          <w:szCs w:val="32"/>
        </w:rPr>
        <w:t xml:space="preserve"> в геопо</w:t>
      </w:r>
      <w:r>
        <w:rPr>
          <w:rFonts w:ascii="Times New Roman" w:hAnsi="Times New Roman" w:cs="Times New Roman"/>
          <w:sz w:val="28"/>
          <w:szCs w:val="32"/>
        </w:rPr>
        <w:t>литике КНР на современном этапе</w:t>
      </w:r>
    </w:p>
    <w:p w:rsidR="00DD48A7" w:rsidRDefault="00DD48A7" w:rsidP="00DD48A7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Стр_23</w:t>
      </w:r>
    </w:p>
    <w:p w:rsidR="00DD48A7" w:rsidRPr="00DD48A7" w:rsidRDefault="00DD48A7" w:rsidP="00DD48A7">
      <w:pPr>
        <w:rPr>
          <w:rFonts w:ascii="Times New Roman" w:hAnsi="Times New Roman" w:cs="Times New Roman"/>
          <w:sz w:val="28"/>
          <w:szCs w:val="32"/>
        </w:rPr>
      </w:pPr>
      <w:r w:rsidRPr="00DD48A7">
        <w:rPr>
          <w:rFonts w:ascii="Times New Roman" w:hAnsi="Times New Roman" w:cs="Times New Roman"/>
          <w:bCs/>
          <w:sz w:val="28"/>
          <w:szCs w:val="32"/>
        </w:rPr>
        <w:fldChar w:fldCharType="begin"/>
      </w:r>
      <w:r w:rsidRPr="00DD48A7">
        <w:rPr>
          <w:rFonts w:ascii="Times New Roman" w:hAnsi="Times New Roman" w:cs="Times New Roman"/>
          <w:bCs/>
          <w:sz w:val="28"/>
          <w:szCs w:val="32"/>
        </w:rPr>
        <w:instrText xml:space="preserve"> TOC \o "1-3" \h \z \u </w:instrText>
      </w:r>
      <w:r w:rsidRPr="00DD48A7">
        <w:rPr>
          <w:rFonts w:ascii="Times New Roman" w:hAnsi="Times New Roman" w:cs="Times New Roman"/>
          <w:bCs/>
          <w:sz w:val="28"/>
          <w:szCs w:val="32"/>
        </w:rPr>
        <w:fldChar w:fldCharType="separate"/>
      </w:r>
      <w:hyperlink w:anchor="_Toc469088452" w:history="1">
        <w:r w:rsidRPr="00DD48A7">
          <w:rPr>
            <w:rStyle w:val="a3"/>
            <w:rFonts w:ascii="Times New Roman" w:hAnsi="Times New Roman" w:cs="Times New Roman"/>
            <w:bCs/>
            <w:sz w:val="28"/>
            <w:szCs w:val="32"/>
          </w:rPr>
          <w:t>Введение</w:t>
        </w:r>
        <w:r w:rsidRPr="00DD48A7">
          <w:rPr>
            <w:rStyle w:val="a3"/>
            <w:rFonts w:ascii="Times New Roman" w:hAnsi="Times New Roman" w:cs="Times New Roman"/>
            <w:bCs/>
            <w:webHidden/>
            <w:sz w:val="28"/>
            <w:szCs w:val="32"/>
          </w:rPr>
          <w:tab/>
        </w:r>
      </w:hyperlink>
    </w:p>
    <w:p w:rsidR="00DD48A7" w:rsidRPr="00DD48A7" w:rsidRDefault="00DD48A7" w:rsidP="00DD48A7">
      <w:pPr>
        <w:rPr>
          <w:rFonts w:ascii="Times New Roman" w:hAnsi="Times New Roman" w:cs="Times New Roman"/>
          <w:bCs/>
          <w:sz w:val="28"/>
          <w:szCs w:val="32"/>
          <w:u w:val="single"/>
        </w:rPr>
      </w:pPr>
      <w:hyperlink w:anchor="_Toc469088453" w:history="1">
        <w:r w:rsidRPr="00DD48A7">
          <w:rPr>
            <w:rStyle w:val="a3"/>
            <w:rFonts w:ascii="Times New Roman" w:hAnsi="Times New Roman" w:cs="Times New Roman"/>
            <w:bCs/>
            <w:sz w:val="28"/>
            <w:szCs w:val="32"/>
          </w:rPr>
          <w:t>1. США и КНР – основные акторы международных отношений</w:t>
        </w:r>
        <w:r w:rsidRPr="00DD48A7">
          <w:rPr>
            <w:rStyle w:val="a3"/>
            <w:rFonts w:ascii="Times New Roman" w:hAnsi="Times New Roman" w:cs="Times New Roman"/>
            <w:bCs/>
            <w:webHidden/>
            <w:sz w:val="28"/>
            <w:szCs w:val="32"/>
          </w:rPr>
          <w:tab/>
        </w:r>
      </w:hyperlink>
    </w:p>
    <w:p w:rsidR="00DD48A7" w:rsidRPr="00DD48A7" w:rsidRDefault="00DD48A7" w:rsidP="00DD48A7">
      <w:pPr>
        <w:rPr>
          <w:rFonts w:ascii="Times New Roman" w:hAnsi="Times New Roman" w:cs="Times New Roman"/>
          <w:bCs/>
          <w:sz w:val="28"/>
          <w:szCs w:val="32"/>
          <w:u w:val="single"/>
        </w:rPr>
      </w:pPr>
      <w:hyperlink w:anchor="_Toc469088454" w:history="1">
        <w:r w:rsidRPr="00DD48A7">
          <w:rPr>
            <w:rStyle w:val="a3"/>
            <w:rFonts w:ascii="Times New Roman" w:hAnsi="Times New Roman" w:cs="Times New Roman"/>
            <w:bCs/>
            <w:sz w:val="28"/>
            <w:szCs w:val="32"/>
          </w:rPr>
          <w:t>1.1 Геополитическая характеристика современного Китая</w:t>
        </w:r>
        <w:r w:rsidRPr="00DD48A7">
          <w:rPr>
            <w:rStyle w:val="a3"/>
            <w:rFonts w:ascii="Times New Roman" w:hAnsi="Times New Roman" w:cs="Times New Roman"/>
            <w:bCs/>
            <w:webHidden/>
            <w:sz w:val="28"/>
            <w:szCs w:val="32"/>
          </w:rPr>
          <w:tab/>
        </w:r>
      </w:hyperlink>
    </w:p>
    <w:p w:rsidR="00DD48A7" w:rsidRPr="00DD48A7" w:rsidRDefault="00DD48A7" w:rsidP="00DD48A7">
      <w:pPr>
        <w:rPr>
          <w:rFonts w:ascii="Times New Roman" w:hAnsi="Times New Roman" w:cs="Times New Roman"/>
          <w:sz w:val="28"/>
          <w:szCs w:val="32"/>
        </w:rPr>
      </w:pPr>
      <w:hyperlink w:anchor="_Toc469088455" w:history="1">
        <w:r w:rsidRPr="00DD48A7">
          <w:rPr>
            <w:rStyle w:val="a3"/>
            <w:rFonts w:ascii="Times New Roman" w:hAnsi="Times New Roman" w:cs="Times New Roman"/>
            <w:bCs/>
            <w:sz w:val="28"/>
            <w:szCs w:val="32"/>
          </w:rPr>
          <w:t>1.2 Китайско-американские  отношения в новой геополитической обстановке</w:t>
        </w:r>
      </w:hyperlink>
    </w:p>
    <w:p w:rsidR="00DD48A7" w:rsidRPr="00DD48A7" w:rsidRDefault="00DD48A7" w:rsidP="00DD48A7">
      <w:pPr>
        <w:rPr>
          <w:rFonts w:ascii="Times New Roman" w:hAnsi="Times New Roman" w:cs="Times New Roman"/>
          <w:bCs/>
          <w:sz w:val="28"/>
          <w:szCs w:val="32"/>
          <w:u w:val="single"/>
        </w:rPr>
      </w:pPr>
      <w:hyperlink w:anchor="_Toc469088457" w:history="1">
        <w:r w:rsidRPr="00DD48A7">
          <w:rPr>
            <w:rStyle w:val="a3"/>
            <w:rFonts w:ascii="Times New Roman" w:hAnsi="Times New Roman" w:cs="Times New Roman"/>
            <w:bCs/>
            <w:sz w:val="28"/>
            <w:szCs w:val="32"/>
          </w:rPr>
          <w:t>2. Геополитическая стратегия КНР в отношении США</w:t>
        </w:r>
        <w:r w:rsidRPr="00DD48A7">
          <w:rPr>
            <w:rStyle w:val="a3"/>
            <w:rFonts w:ascii="Times New Roman" w:hAnsi="Times New Roman" w:cs="Times New Roman"/>
            <w:bCs/>
            <w:webHidden/>
            <w:sz w:val="28"/>
            <w:szCs w:val="32"/>
          </w:rPr>
          <w:tab/>
        </w:r>
      </w:hyperlink>
    </w:p>
    <w:p w:rsidR="00DD48A7" w:rsidRPr="00DD48A7" w:rsidRDefault="00DD48A7" w:rsidP="00DD48A7">
      <w:pPr>
        <w:rPr>
          <w:rFonts w:ascii="Times New Roman" w:hAnsi="Times New Roman" w:cs="Times New Roman"/>
          <w:bCs/>
          <w:sz w:val="28"/>
          <w:szCs w:val="32"/>
          <w:u w:val="single"/>
        </w:rPr>
      </w:pPr>
      <w:hyperlink w:anchor="_Toc469088458" w:history="1">
        <w:r w:rsidRPr="00DD48A7">
          <w:rPr>
            <w:rStyle w:val="a3"/>
            <w:rFonts w:ascii="Times New Roman" w:hAnsi="Times New Roman" w:cs="Times New Roman"/>
            <w:bCs/>
            <w:sz w:val="28"/>
            <w:szCs w:val="32"/>
          </w:rPr>
          <w:t>2.1 Геополитические интересы Китая в торгово-экономическом взаимодействии с США</w:t>
        </w:r>
        <w:r w:rsidRPr="00DD48A7">
          <w:rPr>
            <w:rStyle w:val="a3"/>
            <w:rFonts w:ascii="Times New Roman" w:hAnsi="Times New Roman" w:cs="Times New Roman"/>
            <w:bCs/>
            <w:webHidden/>
            <w:sz w:val="28"/>
            <w:szCs w:val="32"/>
          </w:rPr>
          <w:tab/>
        </w:r>
      </w:hyperlink>
    </w:p>
    <w:p w:rsidR="00DD48A7" w:rsidRPr="00DD48A7" w:rsidRDefault="00DD48A7" w:rsidP="00DD48A7">
      <w:pPr>
        <w:rPr>
          <w:rFonts w:ascii="Times New Roman" w:hAnsi="Times New Roman" w:cs="Times New Roman"/>
          <w:bCs/>
          <w:sz w:val="28"/>
          <w:szCs w:val="32"/>
          <w:u w:val="single"/>
        </w:rPr>
      </w:pPr>
      <w:hyperlink w:anchor="_Toc469088459" w:history="1">
        <w:r w:rsidRPr="00DD48A7">
          <w:rPr>
            <w:rStyle w:val="a3"/>
            <w:rFonts w:ascii="Times New Roman" w:hAnsi="Times New Roman" w:cs="Times New Roman"/>
            <w:bCs/>
            <w:sz w:val="28"/>
            <w:szCs w:val="32"/>
          </w:rPr>
          <w:t>2.2 Конкуренция Китая и США в военно-политическом плане и в сфере международной интеграции</w:t>
        </w:r>
        <w:r w:rsidRPr="00DD48A7">
          <w:rPr>
            <w:rStyle w:val="a3"/>
            <w:rFonts w:ascii="Times New Roman" w:hAnsi="Times New Roman" w:cs="Times New Roman"/>
            <w:bCs/>
            <w:webHidden/>
            <w:sz w:val="28"/>
            <w:szCs w:val="32"/>
          </w:rPr>
          <w:tab/>
        </w:r>
      </w:hyperlink>
    </w:p>
    <w:p w:rsidR="00DD48A7" w:rsidRPr="00DD48A7" w:rsidRDefault="00DD48A7" w:rsidP="00DD48A7">
      <w:pPr>
        <w:rPr>
          <w:rFonts w:ascii="Times New Roman" w:hAnsi="Times New Roman" w:cs="Times New Roman"/>
          <w:sz w:val="28"/>
          <w:szCs w:val="32"/>
        </w:rPr>
      </w:pPr>
      <w:hyperlink w:anchor="_Toc469088461" w:history="1">
        <w:r w:rsidRPr="00DD48A7">
          <w:rPr>
            <w:rStyle w:val="a3"/>
            <w:rFonts w:ascii="Times New Roman" w:hAnsi="Times New Roman" w:cs="Times New Roman"/>
            <w:bCs/>
            <w:sz w:val="28"/>
            <w:szCs w:val="32"/>
          </w:rPr>
          <w:t>Заключение</w:t>
        </w:r>
        <w:r w:rsidRPr="00DD48A7">
          <w:rPr>
            <w:rStyle w:val="a3"/>
            <w:rFonts w:ascii="Times New Roman" w:hAnsi="Times New Roman" w:cs="Times New Roman"/>
            <w:bCs/>
            <w:webHidden/>
            <w:sz w:val="28"/>
            <w:szCs w:val="32"/>
          </w:rPr>
          <w:tab/>
        </w:r>
      </w:hyperlink>
    </w:p>
    <w:p w:rsidR="00DD48A7" w:rsidRPr="00DD48A7" w:rsidRDefault="00DD48A7" w:rsidP="00DD48A7">
      <w:pPr>
        <w:rPr>
          <w:rFonts w:ascii="Times New Roman" w:hAnsi="Times New Roman" w:cs="Times New Roman"/>
          <w:sz w:val="28"/>
          <w:szCs w:val="32"/>
        </w:rPr>
      </w:pPr>
      <w:hyperlink w:anchor="_Toc469088462" w:history="1">
        <w:r w:rsidRPr="00DD48A7">
          <w:rPr>
            <w:rStyle w:val="a3"/>
            <w:rFonts w:ascii="Times New Roman" w:hAnsi="Times New Roman" w:cs="Times New Roman"/>
            <w:bCs/>
            <w:sz w:val="28"/>
            <w:szCs w:val="32"/>
          </w:rPr>
          <w:t>Список использованной литературы</w:t>
        </w:r>
        <w:r w:rsidRPr="00DD48A7">
          <w:rPr>
            <w:rStyle w:val="a3"/>
            <w:rFonts w:ascii="Times New Roman" w:hAnsi="Times New Roman" w:cs="Times New Roman"/>
            <w:bCs/>
            <w:webHidden/>
            <w:sz w:val="28"/>
            <w:szCs w:val="32"/>
          </w:rPr>
          <w:tab/>
        </w:r>
      </w:hyperlink>
    </w:p>
    <w:p w:rsidR="00DD48A7" w:rsidRDefault="00DD48A7" w:rsidP="00DD48A7">
      <w:pPr>
        <w:rPr>
          <w:rFonts w:ascii="Times New Roman" w:hAnsi="Times New Roman" w:cs="Times New Roman"/>
          <w:sz w:val="28"/>
          <w:szCs w:val="32"/>
        </w:rPr>
      </w:pPr>
      <w:r w:rsidRPr="00DD48A7">
        <w:rPr>
          <w:rFonts w:ascii="Times New Roman" w:hAnsi="Times New Roman" w:cs="Times New Roman"/>
          <w:sz w:val="28"/>
          <w:szCs w:val="32"/>
        </w:rPr>
        <w:fldChar w:fldCharType="end"/>
      </w:r>
    </w:p>
    <w:p w:rsidR="00DD48A7" w:rsidRDefault="00DD48A7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br w:type="page"/>
      </w:r>
    </w:p>
    <w:p w:rsidR="00DD48A7" w:rsidRPr="00DD48A7" w:rsidRDefault="00DD48A7" w:rsidP="00DD48A7">
      <w:pPr>
        <w:keepNext/>
        <w:spacing w:before="240" w:after="60" w:line="240" w:lineRule="auto"/>
        <w:outlineLvl w:val="0"/>
        <w:rPr>
          <w:rFonts w:ascii="Times New Roman" w:eastAsia="SimSun" w:hAnsi="Times New Roman" w:cs="Arial"/>
          <w:bCs/>
          <w:caps/>
          <w:kern w:val="32"/>
          <w:sz w:val="28"/>
          <w:szCs w:val="32"/>
          <w:lang w:eastAsia="zh-CN"/>
        </w:rPr>
      </w:pPr>
      <w:r w:rsidRPr="00DD48A7">
        <w:rPr>
          <w:rFonts w:ascii="Times New Roman" w:eastAsia="SimSun" w:hAnsi="Times New Roman" w:cs="Arial"/>
          <w:bCs/>
          <w:caps/>
          <w:kern w:val="32"/>
          <w:sz w:val="28"/>
          <w:szCs w:val="32"/>
          <w:lang w:eastAsia="zh-CN"/>
        </w:rPr>
        <w:lastRenderedPageBreak/>
        <w:tab/>
      </w:r>
      <w:bookmarkStart w:id="0" w:name="_Toc469088461"/>
      <w:r w:rsidRPr="00DD48A7">
        <w:rPr>
          <w:rFonts w:ascii="Times New Roman" w:eastAsia="SimSun" w:hAnsi="Times New Roman" w:cs="Arial"/>
          <w:bCs/>
          <w:caps/>
          <w:kern w:val="32"/>
          <w:sz w:val="28"/>
          <w:szCs w:val="32"/>
          <w:lang w:eastAsia="zh-CN"/>
        </w:rPr>
        <w:t>Заключение</w:t>
      </w:r>
      <w:bookmarkEnd w:id="0"/>
      <w:r w:rsidRPr="00DD48A7">
        <w:rPr>
          <w:rFonts w:ascii="Times New Roman" w:eastAsia="SimSun" w:hAnsi="Times New Roman" w:cs="Arial"/>
          <w:bCs/>
          <w:caps/>
          <w:kern w:val="32"/>
          <w:sz w:val="28"/>
          <w:szCs w:val="32"/>
          <w:lang w:eastAsia="zh-CN"/>
        </w:rPr>
        <w:t xml:space="preserve"> </w:t>
      </w:r>
    </w:p>
    <w:p w:rsidR="00DD48A7" w:rsidRPr="00DD48A7" w:rsidRDefault="00DD48A7" w:rsidP="00DD48A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D48A7" w:rsidRPr="00DD48A7" w:rsidRDefault="00DD48A7" w:rsidP="00DD48A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D48A7" w:rsidRPr="00DD48A7" w:rsidRDefault="00DD48A7" w:rsidP="00DD48A7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D48A7">
        <w:rPr>
          <w:rFonts w:ascii="Times New Roman" w:eastAsia="SimSun" w:hAnsi="Times New Roman" w:cs="Times New Roman"/>
          <w:sz w:val="28"/>
          <w:szCs w:val="28"/>
          <w:lang w:eastAsia="zh-CN"/>
        </w:rPr>
        <w:t>Одним из ключевых вопросов многополярного миропорядка являются отношения США–Китай. Их направленность и содержание, очевидно, существенно повлияют на глобальные цивилизационные, военно-политические и экономические развития. Между тем, в вопросе о том, какой характер будут носить это отношения, экспертные оценки порой диаметрально противоположны.</w:t>
      </w:r>
    </w:p>
    <w:p w:rsidR="00DD48A7" w:rsidRPr="00DD48A7" w:rsidRDefault="00DD48A7" w:rsidP="00DD48A7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D48A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проводимых Западом глубинных исследованиях Китая особо подчеркивается специфика и идеологическая гибкость системы ценностей китайцев, являющейся, согласно исследователям, основным залогом национальной безопасности этой державы. Впечатление таково, что в отношениях США–КНР самой важной считается конкуренция в духовной (идеологической) и интеллектуальной сферах. Примечательно, что экспертов некоторых американских исследовательских центров больше всего беспокоит не столько экономический рост Китая, столько то, что в 2040г. показатели научно-технической развитости США и КНР сравняются. Согласно </w:t>
      </w:r>
      <w:proofErr w:type="gramStart"/>
      <w:r w:rsidRPr="00DD48A7">
        <w:rPr>
          <w:rFonts w:ascii="Times New Roman" w:eastAsia="SimSun" w:hAnsi="Times New Roman" w:cs="Times New Roman"/>
          <w:sz w:val="28"/>
          <w:szCs w:val="28"/>
          <w:lang w:eastAsia="zh-CN"/>
        </w:rPr>
        <w:t>подходам</w:t>
      </w:r>
      <w:proofErr w:type="gramEnd"/>
      <w:r w:rsidRPr="00DD48A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недавно ушедшего из жизни </w:t>
      </w:r>
      <w:proofErr w:type="spellStart"/>
      <w:r w:rsidRPr="00DD48A7">
        <w:rPr>
          <w:rFonts w:ascii="Times New Roman" w:eastAsia="SimSun" w:hAnsi="Times New Roman" w:cs="Times New Roman"/>
          <w:sz w:val="28"/>
          <w:szCs w:val="28"/>
          <w:lang w:eastAsia="zh-CN"/>
        </w:rPr>
        <w:t>Семюэля</w:t>
      </w:r>
      <w:proofErr w:type="spellEnd"/>
      <w:r w:rsidRPr="00DD48A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DD48A7">
        <w:rPr>
          <w:rFonts w:ascii="Times New Roman" w:eastAsia="SimSun" w:hAnsi="Times New Roman" w:cs="Times New Roman"/>
          <w:sz w:val="28"/>
          <w:szCs w:val="28"/>
          <w:lang w:eastAsia="zh-CN"/>
        </w:rPr>
        <w:t>Хантингтона</w:t>
      </w:r>
      <w:proofErr w:type="spellEnd"/>
      <w:r w:rsidRPr="00DD48A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 w:rsidRPr="00DD48A7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противоречия между этими двумя сверхдержавами представляют классический пример цивилизационного</w:t>
      </w:r>
      <w:r w:rsidRPr="00DD48A7">
        <w:rPr>
          <w:rFonts w:ascii="Times New Roman" w:eastAsia="SimSun" w:hAnsi="Times New Roman" w:cs="Times New Roman"/>
          <w:sz w:val="28"/>
          <w:szCs w:val="28"/>
          <w:lang w:eastAsia="zh-CN"/>
        </w:rPr>
        <w:t> конфликта. Однако известно также, что идеологическая конкуренция является одним из важнейших предусловий военных столкновений.</w:t>
      </w:r>
    </w:p>
    <w:p w:rsidR="00DD48A7" w:rsidRDefault="00DD48A7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DD48A7" w:rsidRPr="00DD48A7" w:rsidRDefault="00DD48A7" w:rsidP="00DD48A7">
      <w:pPr>
        <w:keepNext/>
        <w:spacing w:before="240" w:after="60" w:line="240" w:lineRule="auto"/>
        <w:outlineLvl w:val="0"/>
        <w:rPr>
          <w:rFonts w:ascii="Times New Roman" w:eastAsia="SimSun" w:hAnsi="Times New Roman" w:cs="Arial"/>
          <w:bCs/>
          <w:caps/>
          <w:kern w:val="32"/>
          <w:sz w:val="28"/>
          <w:szCs w:val="32"/>
          <w:lang w:eastAsia="zh-CN"/>
        </w:rPr>
      </w:pPr>
      <w:r w:rsidRPr="00DD48A7">
        <w:rPr>
          <w:rFonts w:ascii="Times New Roman" w:eastAsia="SimSun" w:hAnsi="Times New Roman" w:cs="Arial"/>
          <w:bCs/>
          <w:caps/>
          <w:kern w:val="32"/>
          <w:sz w:val="28"/>
          <w:szCs w:val="32"/>
          <w:lang w:eastAsia="zh-CN"/>
        </w:rPr>
        <w:lastRenderedPageBreak/>
        <w:tab/>
      </w:r>
      <w:bookmarkStart w:id="1" w:name="_Toc469088462"/>
      <w:r w:rsidRPr="00DD48A7">
        <w:rPr>
          <w:rFonts w:ascii="Times New Roman" w:eastAsia="SimSun" w:hAnsi="Times New Roman" w:cs="Arial"/>
          <w:bCs/>
          <w:caps/>
          <w:kern w:val="32"/>
          <w:sz w:val="28"/>
          <w:szCs w:val="32"/>
          <w:lang w:eastAsia="zh-CN"/>
        </w:rPr>
        <w:t>Список использованной литературы</w:t>
      </w:r>
      <w:bookmarkEnd w:id="1"/>
    </w:p>
    <w:p w:rsidR="00DD48A7" w:rsidRPr="00DD48A7" w:rsidRDefault="00DD48A7" w:rsidP="00DD48A7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D48A7" w:rsidRPr="00DD48A7" w:rsidRDefault="00DD48A7" w:rsidP="00DD48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DD48A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Economy, E. C. John Kerry on China and the Pivot / E. C. Economy [Electronic resource] // The Diplomat. — 28.02.2013. — Mode of access</w:t>
      </w:r>
      <w:proofErr w:type="gramStart"/>
      <w:r w:rsidRPr="00DD48A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:.</w:t>
      </w:r>
      <w:proofErr w:type="gramEnd"/>
      <w:r w:rsidRPr="00DD48A7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 — Date of access: 21.06.2015.</w:t>
      </w:r>
    </w:p>
    <w:p w:rsidR="00DD48A7" w:rsidRPr="00DD48A7" w:rsidRDefault="00DD48A7" w:rsidP="00DD48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DD48A7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Ferguson, N. The War of the World. Twentieth Century </w:t>
      </w:r>
      <w:proofErr w:type="spellStart"/>
      <w:r w:rsidRPr="00DD48A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Confl</w:t>
      </w:r>
      <w:proofErr w:type="spellEnd"/>
      <w:r w:rsidRPr="00DD48A7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 </w:t>
      </w:r>
      <w:proofErr w:type="spellStart"/>
      <w:r w:rsidRPr="00DD48A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ict</w:t>
      </w:r>
      <w:proofErr w:type="spellEnd"/>
      <w:r w:rsidRPr="00DD48A7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 and the Descent of the West / </w:t>
      </w:r>
      <w:smartTag w:uri="urn:schemas-microsoft-com:office:smarttags" w:element="place">
        <w:r w:rsidRPr="00DD48A7">
          <w:rPr>
            <w:rFonts w:ascii="Times New Roman" w:eastAsia="SimSun" w:hAnsi="Times New Roman" w:cs="Times New Roman"/>
            <w:sz w:val="28"/>
            <w:szCs w:val="28"/>
            <w:lang w:val="en-US" w:eastAsia="zh-CN"/>
          </w:rPr>
          <w:t>N. Ferguson</w:t>
        </w:r>
      </w:smartTag>
      <w:r w:rsidRPr="00DD48A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. — N. Y.: Penguin Press, 2006. — XXVI, 880 p.</w:t>
      </w:r>
    </w:p>
    <w:p w:rsidR="00DD48A7" w:rsidRPr="00DD48A7" w:rsidRDefault="00DD48A7" w:rsidP="00DD48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DD48A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Goldstein, A. China’s Real and Present Danger. Now Is the Time for Washington to Worry / A. Goldstein [Electronic resource] // Foreign Affairs. — 2013. — Vol. 92, N 5. — Mode of access</w:t>
      </w:r>
      <w:proofErr w:type="gramStart"/>
      <w:r w:rsidRPr="00DD48A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: .</w:t>
      </w:r>
      <w:proofErr w:type="gramEnd"/>
      <w:r w:rsidRPr="00DD48A7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 — Date of access: 17.08.2014.</w:t>
      </w:r>
    </w:p>
    <w:p w:rsidR="00DD48A7" w:rsidRPr="00DD48A7" w:rsidRDefault="00DD48A7" w:rsidP="00DD48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proofErr w:type="spellStart"/>
      <w:r w:rsidRPr="00DD48A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Krepinevich</w:t>
      </w:r>
      <w:proofErr w:type="spellEnd"/>
      <w:r w:rsidRPr="00DD48A7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 Jr., A. F. How to Deter </w:t>
      </w:r>
      <w:smartTag w:uri="urn:schemas-microsoft-com:office:smarttags" w:element="place">
        <w:smartTag w:uri="urn:schemas-microsoft-com:office:smarttags" w:element="country-region">
          <w:r w:rsidRPr="00DD48A7">
            <w:rPr>
              <w:rFonts w:ascii="Times New Roman" w:eastAsia="SimSun" w:hAnsi="Times New Roman" w:cs="Times New Roman"/>
              <w:sz w:val="28"/>
              <w:szCs w:val="28"/>
              <w:lang w:val="en-US" w:eastAsia="zh-CN"/>
            </w:rPr>
            <w:t>China</w:t>
          </w:r>
        </w:smartTag>
      </w:smartTag>
      <w:r w:rsidRPr="00DD48A7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. The Case for Archipelagic Defense / A. F. </w:t>
      </w:r>
      <w:proofErr w:type="spellStart"/>
      <w:r w:rsidRPr="00DD48A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Krepinevich</w:t>
      </w:r>
      <w:proofErr w:type="spellEnd"/>
      <w:r w:rsidRPr="00DD48A7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 Jr. [Electronic resource] // Foreign Affairs. — 2015. — Vol. 94, N 2. — Mode of access</w:t>
      </w:r>
      <w:proofErr w:type="gramStart"/>
      <w:r w:rsidRPr="00DD48A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: .</w:t>
      </w:r>
      <w:proofErr w:type="gramEnd"/>
      <w:r w:rsidRPr="00DD48A7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 — Date of access: 22.06.2015</w:t>
      </w:r>
    </w:p>
    <w:p w:rsidR="00DD48A7" w:rsidRPr="00DD48A7" w:rsidRDefault="00DD48A7" w:rsidP="00DD48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proofErr w:type="spellStart"/>
      <w:r w:rsidRPr="00DD48A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Shambaugh</w:t>
      </w:r>
      <w:proofErr w:type="spellEnd"/>
      <w:r w:rsidRPr="00DD48A7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, D. </w:t>
      </w:r>
      <w:smartTag w:uri="urn:schemas-microsoft-com:office:smarttags" w:element="place">
        <w:smartTag w:uri="urn:schemas-microsoft-com:office:smarttags" w:element="country-region">
          <w:r w:rsidRPr="00DD48A7">
            <w:rPr>
              <w:rFonts w:ascii="Times New Roman" w:eastAsia="SimSun" w:hAnsi="Times New Roman" w:cs="Times New Roman"/>
              <w:sz w:val="28"/>
              <w:szCs w:val="28"/>
              <w:lang w:val="en-US" w:eastAsia="zh-CN"/>
            </w:rPr>
            <w:t>China</w:t>
          </w:r>
        </w:smartTag>
      </w:smartTag>
      <w:r w:rsidRPr="00DD48A7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 Goes Global: The Partial Power / D. </w:t>
      </w:r>
      <w:proofErr w:type="spellStart"/>
      <w:r w:rsidRPr="00DD48A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Shambaugh</w:t>
      </w:r>
      <w:proofErr w:type="spellEnd"/>
      <w:r w:rsidRPr="00DD48A7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. — N. Y.: </w:t>
      </w:r>
      <w:smartTag w:uri="urn:schemas-microsoft-com:office:smarttags" w:element="place">
        <w:smartTag w:uri="urn:schemas-microsoft-com:office:smarttags" w:element="PlaceName">
          <w:r w:rsidRPr="00DD48A7">
            <w:rPr>
              <w:rFonts w:ascii="Times New Roman" w:eastAsia="SimSun" w:hAnsi="Times New Roman" w:cs="Times New Roman"/>
              <w:sz w:val="28"/>
              <w:szCs w:val="28"/>
              <w:lang w:val="en-US" w:eastAsia="zh-CN"/>
            </w:rPr>
            <w:t>Oxford</w:t>
          </w:r>
        </w:smartTag>
        <w:r w:rsidRPr="00DD48A7">
          <w:rPr>
            <w:rFonts w:ascii="Times New Roman" w:eastAsia="SimSun" w:hAnsi="Times New Roman" w:cs="Times New Roman"/>
            <w:sz w:val="28"/>
            <w:szCs w:val="28"/>
            <w:lang w:val="en-US" w:eastAsia="zh-CN"/>
          </w:rPr>
          <w:t xml:space="preserve"> </w:t>
        </w:r>
        <w:smartTag w:uri="urn:schemas-microsoft-com:office:smarttags" w:element="PlaceType">
          <w:r w:rsidRPr="00DD48A7">
            <w:rPr>
              <w:rFonts w:ascii="Times New Roman" w:eastAsia="SimSun" w:hAnsi="Times New Roman" w:cs="Times New Roman"/>
              <w:sz w:val="28"/>
              <w:szCs w:val="28"/>
              <w:lang w:val="en-US" w:eastAsia="zh-CN"/>
            </w:rPr>
            <w:t>University</w:t>
          </w:r>
        </w:smartTag>
      </w:smartTag>
      <w:r w:rsidRPr="00DD48A7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 Press, 2013. — 432 p</w:t>
      </w:r>
    </w:p>
    <w:p w:rsidR="00DD48A7" w:rsidRPr="00DD48A7" w:rsidRDefault="00DD48A7" w:rsidP="00DD48A7">
      <w:pPr>
        <w:rPr>
          <w:rFonts w:ascii="Times New Roman" w:hAnsi="Times New Roman" w:cs="Times New Roman"/>
          <w:sz w:val="20"/>
          <w:lang w:val="en-US"/>
        </w:rPr>
      </w:pPr>
      <w:bookmarkStart w:id="2" w:name="_GoBack"/>
      <w:bookmarkEnd w:id="2"/>
    </w:p>
    <w:sectPr w:rsidR="00DD48A7" w:rsidRPr="00DD4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E423B"/>
    <w:multiLevelType w:val="hybridMultilevel"/>
    <w:tmpl w:val="32CAE09E"/>
    <w:lvl w:ilvl="0" w:tplc="B688FFA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B1"/>
    <w:rsid w:val="00193DA3"/>
    <w:rsid w:val="00DD48A7"/>
    <w:rsid w:val="00F7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6D0D9715"/>
  <w15:chartTrackingRefBased/>
  <w15:docId w15:val="{26DB5798-6043-4A0E-BA02-823B074F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8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2550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2019-01-14T11:22:00Z</dcterms:created>
  <dcterms:modified xsi:type="dcterms:W3CDTF">2019-01-14T11:26:00Z</dcterms:modified>
</cp:coreProperties>
</file>