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C4" w:rsidRPr="00234FC4" w:rsidRDefault="00234FC4" w:rsidP="00234FC4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sz w:val="24"/>
          <w:shd w:val="clear" w:color="auto" w:fill="FFFFFF"/>
        </w:rPr>
      </w:pPr>
      <w:bookmarkStart w:id="0" w:name="_Toc462691959"/>
      <w:bookmarkStart w:id="1" w:name="_Toc462693785"/>
      <w:r w:rsidRPr="00234FC4">
        <w:rPr>
          <w:rFonts w:ascii="Times New Roman" w:hAnsi="Times New Roman" w:cs="Times New Roman"/>
          <w:b w:val="0"/>
          <w:sz w:val="24"/>
          <w:shd w:val="clear" w:color="auto" w:fill="FFFFFF"/>
        </w:rPr>
        <w:t>Кр_Статистические методы изучения уровня и качества жизни населения.</w:t>
      </w:r>
    </w:p>
    <w:p w:rsidR="00234FC4" w:rsidRPr="00234FC4" w:rsidRDefault="00234FC4" w:rsidP="00234FC4">
      <w:pPr>
        <w:jc w:val="center"/>
      </w:pPr>
      <w:r>
        <w:t>Стр_39</w:t>
      </w:r>
    </w:p>
    <w:bookmarkEnd w:id="0"/>
    <w:bookmarkEnd w:id="1"/>
    <w:p w:rsidR="00234FC4" w:rsidRPr="00032987" w:rsidRDefault="00234FC4" w:rsidP="00234FC4">
      <w:pPr>
        <w:pStyle w:val="11"/>
        <w:tabs>
          <w:tab w:val="right" w:leader="dot" w:pos="9344"/>
        </w:tabs>
        <w:spacing w:line="360" w:lineRule="auto"/>
        <w:rPr>
          <w:b w:val="0"/>
          <w:bCs w:val="0"/>
          <w:noProof/>
          <w:sz w:val="28"/>
          <w:szCs w:val="28"/>
        </w:rPr>
      </w:pPr>
      <w:r w:rsidRPr="00032987">
        <w:rPr>
          <w:b w:val="0"/>
          <w:sz w:val="28"/>
          <w:szCs w:val="28"/>
          <w:shd w:val="clear" w:color="auto" w:fill="FFFFFF"/>
        </w:rPr>
        <w:fldChar w:fldCharType="begin"/>
      </w:r>
      <w:r w:rsidRPr="00032987">
        <w:rPr>
          <w:b w:val="0"/>
          <w:sz w:val="28"/>
          <w:szCs w:val="28"/>
          <w:shd w:val="clear" w:color="auto" w:fill="FFFFFF"/>
        </w:rPr>
        <w:instrText xml:space="preserve"> TOC \o "1-3" \h \z \u </w:instrText>
      </w:r>
      <w:r w:rsidRPr="00032987">
        <w:rPr>
          <w:b w:val="0"/>
          <w:sz w:val="28"/>
          <w:szCs w:val="28"/>
          <w:shd w:val="clear" w:color="auto" w:fill="FFFFFF"/>
        </w:rPr>
        <w:fldChar w:fldCharType="separate"/>
      </w:r>
      <w:hyperlink w:anchor="_Toc462693786" w:history="1">
        <w:r w:rsidRPr="00032987">
          <w:rPr>
            <w:rStyle w:val="a3"/>
            <w:b w:val="0"/>
            <w:noProof/>
            <w:sz w:val="28"/>
            <w:szCs w:val="28"/>
            <w:shd w:val="clear" w:color="auto" w:fill="FFFFFF"/>
          </w:rPr>
          <w:t>Введение</w:t>
        </w:r>
      </w:hyperlink>
    </w:p>
    <w:p w:rsidR="00234FC4" w:rsidRPr="00032987" w:rsidRDefault="00234FC4" w:rsidP="00234FC4">
      <w:pPr>
        <w:pStyle w:val="11"/>
        <w:tabs>
          <w:tab w:val="right" w:leader="dot" w:pos="9344"/>
        </w:tabs>
        <w:spacing w:line="360" w:lineRule="auto"/>
        <w:rPr>
          <w:b w:val="0"/>
          <w:bCs w:val="0"/>
          <w:noProof/>
          <w:sz w:val="28"/>
          <w:szCs w:val="28"/>
        </w:rPr>
      </w:pPr>
      <w:hyperlink w:anchor="_Toc462693787" w:history="1">
        <w:r w:rsidRPr="00032987">
          <w:rPr>
            <w:rStyle w:val="a3"/>
            <w:b w:val="0"/>
            <w:noProof/>
            <w:sz w:val="28"/>
            <w:szCs w:val="28"/>
            <w:shd w:val="clear" w:color="auto" w:fill="FFFFFF"/>
          </w:rPr>
          <w:t>1. Теоретические аспекты статистического изучения уровня и качества жизни населения</w:t>
        </w:r>
      </w:hyperlink>
    </w:p>
    <w:p w:rsidR="00234FC4" w:rsidRPr="00032987" w:rsidRDefault="00234FC4" w:rsidP="00234FC4">
      <w:pPr>
        <w:pStyle w:val="2"/>
        <w:tabs>
          <w:tab w:val="right" w:leader="dot" w:pos="9344"/>
        </w:tabs>
        <w:spacing w:line="360" w:lineRule="auto"/>
        <w:rPr>
          <w:i w:val="0"/>
          <w:iCs w:val="0"/>
          <w:noProof/>
          <w:sz w:val="28"/>
          <w:szCs w:val="28"/>
        </w:rPr>
      </w:pPr>
      <w:hyperlink w:anchor="_Toc462693788" w:history="1">
        <w:r w:rsidRPr="00032987">
          <w:rPr>
            <w:rStyle w:val="a3"/>
            <w:i w:val="0"/>
            <w:noProof/>
            <w:sz w:val="28"/>
            <w:szCs w:val="28"/>
          </w:rPr>
          <w:t>1.1. Понятие и показатели качества жизни</w:t>
        </w:r>
      </w:hyperlink>
    </w:p>
    <w:p w:rsidR="00234FC4" w:rsidRPr="00032987" w:rsidRDefault="00234FC4" w:rsidP="00234FC4">
      <w:pPr>
        <w:pStyle w:val="2"/>
        <w:tabs>
          <w:tab w:val="right" w:leader="dot" w:pos="9344"/>
        </w:tabs>
        <w:spacing w:line="360" w:lineRule="auto"/>
        <w:rPr>
          <w:i w:val="0"/>
          <w:iCs w:val="0"/>
          <w:noProof/>
          <w:sz w:val="28"/>
          <w:szCs w:val="28"/>
        </w:rPr>
      </w:pPr>
      <w:hyperlink w:anchor="_Toc462693789" w:history="1">
        <w:r w:rsidRPr="00032987">
          <w:rPr>
            <w:rStyle w:val="a3"/>
            <w:i w:val="0"/>
            <w:noProof/>
            <w:sz w:val="28"/>
            <w:szCs w:val="28"/>
          </w:rPr>
          <w:t>1.2. Факторы, влияющие на качество жизни</w:t>
        </w:r>
      </w:hyperlink>
    </w:p>
    <w:p w:rsidR="00234FC4" w:rsidRPr="00032987" w:rsidRDefault="00234FC4" w:rsidP="00234FC4">
      <w:pPr>
        <w:pStyle w:val="2"/>
        <w:tabs>
          <w:tab w:val="right" w:leader="dot" w:pos="9344"/>
        </w:tabs>
        <w:spacing w:line="360" w:lineRule="auto"/>
        <w:rPr>
          <w:i w:val="0"/>
          <w:iCs w:val="0"/>
          <w:noProof/>
          <w:sz w:val="28"/>
          <w:szCs w:val="28"/>
        </w:rPr>
      </w:pPr>
      <w:hyperlink w:anchor="_Toc462693790" w:history="1">
        <w:r w:rsidRPr="00032987">
          <w:rPr>
            <w:rStyle w:val="a3"/>
            <w:i w:val="0"/>
            <w:noProof/>
            <w:sz w:val="28"/>
            <w:szCs w:val="28"/>
          </w:rPr>
          <w:t>1.3. Индекс человеческого развития: понятие, сущность</w:t>
        </w:r>
      </w:hyperlink>
    </w:p>
    <w:p w:rsidR="00234FC4" w:rsidRPr="00032987" w:rsidRDefault="00234FC4" w:rsidP="00234FC4">
      <w:pPr>
        <w:pStyle w:val="11"/>
        <w:tabs>
          <w:tab w:val="right" w:leader="dot" w:pos="9344"/>
        </w:tabs>
        <w:spacing w:line="360" w:lineRule="auto"/>
        <w:rPr>
          <w:b w:val="0"/>
          <w:bCs w:val="0"/>
          <w:noProof/>
          <w:sz w:val="28"/>
          <w:szCs w:val="28"/>
        </w:rPr>
      </w:pPr>
      <w:hyperlink w:anchor="_Toc462693791" w:history="1">
        <w:r w:rsidRPr="00032987">
          <w:rPr>
            <w:rStyle w:val="a3"/>
            <w:b w:val="0"/>
            <w:noProof/>
            <w:sz w:val="28"/>
            <w:szCs w:val="28"/>
            <w:shd w:val="clear" w:color="auto" w:fill="FFFFFF"/>
          </w:rPr>
          <w:t>2. Статистические методы оценки качества жизни и индекс человеческого развития как один из методов</w:t>
        </w:r>
      </w:hyperlink>
    </w:p>
    <w:p w:rsidR="00234FC4" w:rsidRPr="00032987" w:rsidRDefault="00234FC4" w:rsidP="00234FC4">
      <w:pPr>
        <w:pStyle w:val="2"/>
        <w:tabs>
          <w:tab w:val="right" w:leader="dot" w:pos="9344"/>
        </w:tabs>
        <w:spacing w:line="360" w:lineRule="auto"/>
        <w:rPr>
          <w:i w:val="0"/>
          <w:iCs w:val="0"/>
          <w:noProof/>
          <w:sz w:val="28"/>
          <w:szCs w:val="28"/>
        </w:rPr>
      </w:pPr>
      <w:hyperlink w:anchor="_Toc462693792" w:history="1">
        <w:r w:rsidRPr="00032987">
          <w:rPr>
            <w:rStyle w:val="a3"/>
            <w:i w:val="0"/>
            <w:noProof/>
            <w:sz w:val="28"/>
            <w:szCs w:val="28"/>
          </w:rPr>
          <w:t>2.1. Основные виды методов изучения качества жизни населения</w:t>
        </w:r>
      </w:hyperlink>
    </w:p>
    <w:p w:rsidR="00234FC4" w:rsidRPr="00032987" w:rsidRDefault="00234FC4" w:rsidP="00234FC4">
      <w:pPr>
        <w:pStyle w:val="2"/>
        <w:tabs>
          <w:tab w:val="right" w:leader="dot" w:pos="9344"/>
        </w:tabs>
        <w:spacing w:line="360" w:lineRule="auto"/>
        <w:rPr>
          <w:i w:val="0"/>
          <w:iCs w:val="0"/>
          <w:noProof/>
          <w:sz w:val="28"/>
          <w:szCs w:val="28"/>
        </w:rPr>
      </w:pPr>
      <w:hyperlink w:anchor="_Toc462693793" w:history="1">
        <w:r w:rsidRPr="00032987">
          <w:rPr>
            <w:rStyle w:val="a3"/>
            <w:i w:val="0"/>
            <w:noProof/>
            <w:sz w:val="28"/>
            <w:szCs w:val="28"/>
          </w:rPr>
          <w:t>2.2 Показатели индекса человеческого развития</w:t>
        </w:r>
      </w:hyperlink>
    </w:p>
    <w:p w:rsidR="00234FC4" w:rsidRPr="00032987" w:rsidRDefault="00234FC4" w:rsidP="00234FC4">
      <w:pPr>
        <w:pStyle w:val="2"/>
        <w:tabs>
          <w:tab w:val="right" w:leader="dot" w:pos="9344"/>
        </w:tabs>
        <w:spacing w:line="360" w:lineRule="auto"/>
        <w:rPr>
          <w:i w:val="0"/>
          <w:iCs w:val="0"/>
          <w:noProof/>
          <w:sz w:val="28"/>
          <w:szCs w:val="28"/>
        </w:rPr>
      </w:pPr>
      <w:hyperlink w:anchor="_Toc462693794" w:history="1">
        <w:r w:rsidRPr="00032987">
          <w:rPr>
            <w:rStyle w:val="a3"/>
            <w:i w:val="0"/>
            <w:noProof/>
            <w:sz w:val="28"/>
            <w:szCs w:val="28"/>
          </w:rPr>
          <w:t>2.3. Основные проблемы и пути их решения</w:t>
        </w:r>
      </w:hyperlink>
    </w:p>
    <w:p w:rsidR="00234FC4" w:rsidRPr="00032987" w:rsidRDefault="00234FC4" w:rsidP="00234FC4">
      <w:pPr>
        <w:pStyle w:val="11"/>
        <w:tabs>
          <w:tab w:val="right" w:leader="dot" w:pos="9344"/>
        </w:tabs>
        <w:spacing w:line="360" w:lineRule="auto"/>
        <w:rPr>
          <w:b w:val="0"/>
          <w:bCs w:val="0"/>
          <w:noProof/>
          <w:sz w:val="28"/>
          <w:szCs w:val="28"/>
        </w:rPr>
      </w:pPr>
      <w:hyperlink w:anchor="_Toc462693795" w:history="1">
        <w:r w:rsidRPr="00032987">
          <w:rPr>
            <w:rStyle w:val="a3"/>
            <w:b w:val="0"/>
            <w:noProof/>
            <w:sz w:val="28"/>
            <w:szCs w:val="28"/>
            <w:shd w:val="clear" w:color="auto" w:fill="FFFFFF"/>
          </w:rPr>
          <w:t>Заключение</w:t>
        </w:r>
      </w:hyperlink>
    </w:p>
    <w:p w:rsidR="00234FC4" w:rsidRPr="00032987" w:rsidRDefault="00234FC4" w:rsidP="00234FC4">
      <w:pPr>
        <w:pStyle w:val="11"/>
        <w:tabs>
          <w:tab w:val="right" w:leader="dot" w:pos="9344"/>
        </w:tabs>
        <w:spacing w:line="360" w:lineRule="auto"/>
        <w:rPr>
          <w:b w:val="0"/>
          <w:bCs w:val="0"/>
          <w:noProof/>
          <w:sz w:val="28"/>
          <w:szCs w:val="28"/>
        </w:rPr>
      </w:pPr>
      <w:hyperlink w:anchor="_Toc462693796" w:history="1">
        <w:r w:rsidRPr="00032987">
          <w:rPr>
            <w:rStyle w:val="a3"/>
            <w:b w:val="0"/>
            <w:noProof/>
            <w:sz w:val="28"/>
            <w:szCs w:val="28"/>
            <w:shd w:val="clear" w:color="auto" w:fill="FFFFFF"/>
          </w:rPr>
          <w:t>Список использованной литературы</w:t>
        </w:r>
      </w:hyperlink>
    </w:p>
    <w:p w:rsidR="00234FC4" w:rsidRDefault="00234FC4" w:rsidP="00234FC4">
      <w:pPr>
        <w:rPr>
          <w:b/>
          <w:sz w:val="28"/>
          <w:szCs w:val="28"/>
          <w:shd w:val="clear" w:color="auto" w:fill="FFFFFF"/>
        </w:rPr>
      </w:pPr>
      <w:r w:rsidRPr="00032987">
        <w:rPr>
          <w:b/>
          <w:sz w:val="28"/>
          <w:szCs w:val="28"/>
          <w:shd w:val="clear" w:color="auto" w:fill="FFFFFF"/>
        </w:rPr>
        <w:fldChar w:fldCharType="end"/>
      </w:r>
    </w:p>
    <w:p w:rsidR="00234FC4" w:rsidRDefault="00234FC4" w:rsidP="00234FC4">
      <w:pPr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234FC4" w:rsidRPr="00FD0C21" w:rsidRDefault="00234FC4" w:rsidP="00234FC4">
      <w:pPr>
        <w:pStyle w:val="1"/>
        <w:spacing w:line="360" w:lineRule="auto"/>
        <w:ind w:firstLine="708"/>
        <w:jc w:val="center"/>
        <w:rPr>
          <w:rFonts w:ascii="Times New Roman" w:hAnsi="Times New Roman"/>
          <w:shd w:val="clear" w:color="auto" w:fill="FFFFFF"/>
        </w:rPr>
      </w:pPr>
      <w:r>
        <w:lastRenderedPageBreak/>
        <w:br w:type="page"/>
      </w:r>
      <w:bookmarkStart w:id="2" w:name="_Toc462693795"/>
      <w:r w:rsidRPr="00FD0C21">
        <w:rPr>
          <w:rFonts w:ascii="Times New Roman" w:hAnsi="Times New Roman"/>
          <w:shd w:val="clear" w:color="auto" w:fill="FFFFFF"/>
        </w:rPr>
        <w:lastRenderedPageBreak/>
        <w:t>Заключение</w:t>
      </w:r>
      <w:bookmarkEnd w:id="2"/>
    </w:p>
    <w:p w:rsidR="00234FC4" w:rsidRDefault="00234FC4" w:rsidP="00234FC4">
      <w:pPr>
        <w:spacing w:line="360" w:lineRule="auto"/>
        <w:jc w:val="both"/>
        <w:rPr>
          <w:sz w:val="28"/>
          <w:szCs w:val="28"/>
        </w:rPr>
      </w:pPr>
    </w:p>
    <w:p w:rsidR="00234FC4" w:rsidRDefault="00234FC4" w:rsidP="00234FC4">
      <w:pPr>
        <w:pStyle w:val="msonospacing0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Кроме реализации своих традиционных задач, направленных на улучшение качества жизни наиболее незащищенных групп населения, социальная политика должна учитывать и интересы таких слоев общества, которые могут реализовать возможности и потенциал инновационного развития. </w:t>
      </w:r>
    </w:p>
    <w:p w:rsidR="00234FC4" w:rsidRDefault="00234FC4" w:rsidP="00234FC4">
      <w:pPr>
        <w:pStyle w:val="msonospacing0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 экономической точки зрения это могут быть представители среднего класса, социальные установки и доходы, которых позволяют им выбирать виды трудового поведения и потребления. С культурной же точки зрения это люди, имеющие высшее образование, которые относятся к научно-исследовательскому классу или являются потенциальными его представителями. </w:t>
      </w:r>
    </w:p>
    <w:p w:rsidR="00234FC4" w:rsidRDefault="00234FC4">
      <w:pPr>
        <w:spacing w:after="160" w:line="259" w:lineRule="auto"/>
      </w:pPr>
      <w:r>
        <w:br w:type="page"/>
      </w:r>
    </w:p>
    <w:p w:rsidR="00234FC4" w:rsidRPr="00FD0C21" w:rsidRDefault="00234FC4" w:rsidP="00234FC4">
      <w:pPr>
        <w:pStyle w:val="1"/>
        <w:spacing w:line="360" w:lineRule="auto"/>
        <w:ind w:firstLine="708"/>
        <w:jc w:val="center"/>
        <w:rPr>
          <w:rFonts w:ascii="Times New Roman" w:hAnsi="Times New Roman"/>
          <w:shd w:val="clear" w:color="auto" w:fill="FFFFFF"/>
        </w:rPr>
      </w:pPr>
      <w:bookmarkStart w:id="3" w:name="_Toc462693796"/>
      <w:r w:rsidRPr="00FD0C21">
        <w:rPr>
          <w:rFonts w:ascii="Times New Roman" w:hAnsi="Times New Roman"/>
          <w:shd w:val="clear" w:color="auto" w:fill="FFFFFF"/>
        </w:rPr>
        <w:lastRenderedPageBreak/>
        <w:t>Список использованной литературы</w:t>
      </w:r>
      <w:bookmarkEnd w:id="3"/>
    </w:p>
    <w:p w:rsidR="00234FC4" w:rsidRPr="0063555E" w:rsidRDefault="00234FC4" w:rsidP="00234FC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Безъязычный В. </w:t>
      </w:r>
      <w:r w:rsidRPr="0063555E">
        <w:rPr>
          <w:sz w:val="28"/>
          <w:szCs w:val="28"/>
          <w:shd w:val="clear" w:color="auto" w:fill="FFFFFF"/>
        </w:rPr>
        <w:t>Ф.,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Шилков</w:t>
      </w:r>
      <w:proofErr w:type="spellEnd"/>
      <w:r>
        <w:rPr>
          <w:sz w:val="28"/>
          <w:szCs w:val="28"/>
          <w:shd w:val="clear" w:color="auto" w:fill="FFFFFF"/>
        </w:rPr>
        <w:t xml:space="preserve"> Е. В. </w:t>
      </w:r>
      <w:r w:rsidRPr="0063555E">
        <w:rPr>
          <w:sz w:val="28"/>
          <w:szCs w:val="28"/>
          <w:shd w:val="clear" w:color="auto" w:fill="FFFFFF"/>
        </w:rPr>
        <w:t xml:space="preserve">Качество жизни — основной критерий социально-экономического планирования развития региона // Качество жизни и российское предпринимательство. Тезисы. — М., 2011. — С. 6. </w:t>
      </w:r>
    </w:p>
    <w:p w:rsidR="00234FC4" w:rsidRPr="0063555E" w:rsidRDefault="00234FC4" w:rsidP="00234FC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3555E">
        <w:rPr>
          <w:sz w:val="28"/>
          <w:szCs w:val="28"/>
        </w:rPr>
        <w:t xml:space="preserve">Беляева Л.А. Уровень и качество жизни. Проблемы измерения и интерпретации // Социологические исследования. 2009. №1. С. 33-42. </w:t>
      </w:r>
    </w:p>
    <w:p w:rsidR="00234FC4" w:rsidRPr="0063555E" w:rsidRDefault="00234FC4" w:rsidP="00234FC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proofErr w:type="spellStart"/>
      <w:r w:rsidRPr="0063555E">
        <w:rPr>
          <w:sz w:val="28"/>
          <w:szCs w:val="28"/>
          <w:shd w:val="clear" w:color="auto" w:fill="FFFFFF"/>
        </w:rPr>
        <w:t>Биктимирова</w:t>
      </w:r>
      <w:proofErr w:type="spellEnd"/>
      <w:r w:rsidRPr="0063555E">
        <w:rPr>
          <w:sz w:val="28"/>
          <w:szCs w:val="28"/>
          <w:shd w:val="clear" w:color="auto" w:fill="FFFFFF"/>
        </w:rPr>
        <w:t xml:space="preserve">, 3.3. Государственное управление качеством жизни населения /3.3. </w:t>
      </w:r>
      <w:proofErr w:type="spellStart"/>
      <w:r w:rsidRPr="0063555E">
        <w:rPr>
          <w:sz w:val="28"/>
          <w:szCs w:val="28"/>
          <w:shd w:val="clear" w:color="auto" w:fill="FFFFFF"/>
        </w:rPr>
        <w:t>Биктимирова</w:t>
      </w:r>
      <w:proofErr w:type="spellEnd"/>
      <w:r w:rsidRPr="0063555E">
        <w:rPr>
          <w:sz w:val="28"/>
          <w:szCs w:val="28"/>
          <w:shd w:val="clear" w:color="auto" w:fill="FFFFFF"/>
        </w:rPr>
        <w:t xml:space="preserve"> // Общество и экономика. — 2013. — № 3. — С. 119–132. </w:t>
      </w:r>
    </w:p>
    <w:p w:rsidR="00234FC4" w:rsidRPr="0063555E" w:rsidRDefault="00234FC4" w:rsidP="00234FC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proofErr w:type="spellStart"/>
      <w:r w:rsidRPr="0063555E">
        <w:rPr>
          <w:sz w:val="28"/>
          <w:szCs w:val="28"/>
          <w:shd w:val="clear" w:color="auto" w:fill="FFFFFF"/>
        </w:rPr>
        <w:t>Биктимирова</w:t>
      </w:r>
      <w:proofErr w:type="spellEnd"/>
      <w:r w:rsidRPr="0063555E">
        <w:rPr>
          <w:sz w:val="28"/>
          <w:szCs w:val="28"/>
          <w:shd w:val="clear" w:color="auto" w:fill="FFFFFF"/>
        </w:rPr>
        <w:t xml:space="preserve">, 3.3. Доходы в концепции качества жизни / 3.3. </w:t>
      </w:r>
      <w:proofErr w:type="spellStart"/>
      <w:r w:rsidRPr="0063555E">
        <w:rPr>
          <w:sz w:val="28"/>
          <w:szCs w:val="28"/>
          <w:shd w:val="clear" w:color="auto" w:fill="FFFFFF"/>
        </w:rPr>
        <w:t>Биктимирова</w:t>
      </w:r>
      <w:proofErr w:type="spellEnd"/>
      <w:r w:rsidRPr="0063555E">
        <w:rPr>
          <w:sz w:val="28"/>
          <w:szCs w:val="28"/>
          <w:shd w:val="clear" w:color="auto" w:fill="FFFFFF"/>
        </w:rPr>
        <w:t xml:space="preserve"> //Журнал экономической теории. — 2015. — № 2. — С. 89-102. </w:t>
      </w:r>
    </w:p>
    <w:p w:rsidR="00234FC4" w:rsidRPr="0063555E" w:rsidRDefault="00234FC4" w:rsidP="00234FC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63555E">
        <w:rPr>
          <w:sz w:val="28"/>
          <w:szCs w:val="28"/>
          <w:shd w:val="clear" w:color="auto" w:fill="FFFFFF"/>
        </w:rPr>
        <w:t>Васильев, А. Экономический анализ качества жизни / А. Васильев // Стандарты и качест</w:t>
      </w:r>
      <w:r>
        <w:rPr>
          <w:sz w:val="28"/>
          <w:szCs w:val="28"/>
          <w:shd w:val="clear" w:color="auto" w:fill="FFFFFF"/>
        </w:rPr>
        <w:t>во. 2012. — № 4. — С. 80–84.</w:t>
      </w:r>
    </w:p>
    <w:p w:rsidR="00015D3A" w:rsidRDefault="00015D3A" w:rsidP="00234FC4">
      <w:bookmarkStart w:id="4" w:name="_GoBack"/>
      <w:bookmarkEnd w:id="4"/>
    </w:p>
    <w:sectPr w:rsidR="0001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72457"/>
    <w:multiLevelType w:val="hybridMultilevel"/>
    <w:tmpl w:val="8F344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C0"/>
    <w:rsid w:val="00015D3A"/>
    <w:rsid w:val="00234FC4"/>
    <w:rsid w:val="0092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998F"/>
  <w15:chartTrackingRefBased/>
  <w15:docId w15:val="{8A52E076-A0B2-43D9-84C9-5EC50555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FC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34F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FC4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11">
    <w:name w:val="toc 1"/>
    <w:basedOn w:val="a"/>
    <w:next w:val="a"/>
    <w:autoRedefine/>
    <w:semiHidden/>
    <w:rsid w:val="00234FC4"/>
    <w:pPr>
      <w:spacing w:before="240" w:after="120"/>
    </w:pPr>
    <w:rPr>
      <w:b/>
      <w:bCs/>
      <w:sz w:val="20"/>
      <w:szCs w:val="20"/>
    </w:rPr>
  </w:style>
  <w:style w:type="paragraph" w:styleId="2">
    <w:name w:val="toc 2"/>
    <w:basedOn w:val="a"/>
    <w:next w:val="a"/>
    <w:autoRedefine/>
    <w:semiHidden/>
    <w:rsid w:val="00234FC4"/>
    <w:pPr>
      <w:spacing w:before="120"/>
      <w:ind w:left="240"/>
    </w:pPr>
    <w:rPr>
      <w:i/>
      <w:iCs/>
      <w:sz w:val="20"/>
      <w:szCs w:val="20"/>
    </w:rPr>
  </w:style>
  <w:style w:type="character" w:styleId="a3">
    <w:name w:val="Hyperlink"/>
    <w:rsid w:val="00234FC4"/>
    <w:rPr>
      <w:color w:val="0000FF"/>
      <w:u w:val="single"/>
    </w:rPr>
  </w:style>
  <w:style w:type="paragraph" w:customStyle="1" w:styleId="msonospacing0">
    <w:name w:val="msonospacing"/>
    <w:rsid w:val="00234FC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355</Words>
  <Characters>2027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2019-01-10T08:59:00Z</dcterms:created>
  <dcterms:modified xsi:type="dcterms:W3CDTF">2019-01-10T09:00:00Z</dcterms:modified>
</cp:coreProperties>
</file>