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A0" w:rsidRDefault="00E92EBA" w:rsidP="00E92EB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2EBA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E92EBA">
        <w:rPr>
          <w:rFonts w:ascii="Times New Roman" w:hAnsi="Times New Roman" w:cs="Times New Roman"/>
          <w:sz w:val="28"/>
          <w:szCs w:val="28"/>
        </w:rPr>
        <w:t xml:space="preserve">_ </w:t>
      </w:r>
      <w:r w:rsidRPr="00E92EBA">
        <w:rPr>
          <w:rFonts w:ascii="Times New Roman" w:hAnsi="Times New Roman" w:cs="Times New Roman"/>
          <w:sz w:val="28"/>
          <w:szCs w:val="28"/>
        </w:rPr>
        <w:t>Управление формированием и использованием прибыли организации на основе расчёта и анализа системы финансовых показателей, применения методов экономико-математического моделирования</w:t>
      </w:r>
    </w:p>
    <w:p w:rsidR="00E92EBA" w:rsidRDefault="00E92EBA" w:rsidP="00E92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Стр_35</w:t>
      </w:r>
    </w:p>
    <w:p w:rsidR="00E92EBA" w:rsidRPr="00E92EBA" w:rsidRDefault="00E92EBA" w:rsidP="00E92EBA">
      <w:pPr>
        <w:pStyle w:val="11"/>
        <w:tabs>
          <w:tab w:val="right" w:leader="dot" w:pos="9627"/>
        </w:tabs>
        <w:spacing w:after="0" w:line="360" w:lineRule="auto"/>
        <w:ind w:right="567"/>
        <w:rPr>
          <w:rFonts w:ascii="Times New Roman" w:hAnsi="Times New Roman" w:cs="Times New Roman"/>
          <w:noProof/>
          <w:sz w:val="28"/>
        </w:rPr>
      </w:pPr>
      <w:hyperlink w:anchor="_Toc182434848" w:history="1"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>Введение</w:t>
        </w:r>
      </w:hyperlink>
    </w:p>
    <w:p w:rsidR="00E92EBA" w:rsidRPr="00E92EBA" w:rsidRDefault="00E92EBA" w:rsidP="00E92EBA">
      <w:pPr>
        <w:pStyle w:val="11"/>
        <w:tabs>
          <w:tab w:val="right" w:leader="dot" w:pos="9627"/>
        </w:tabs>
        <w:spacing w:after="0" w:line="360" w:lineRule="auto"/>
        <w:ind w:right="567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2434849" w:history="1"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>1 Теоретические аспекты управления прибылью организации</w:t>
        </w:r>
      </w:hyperlink>
    </w:p>
    <w:p w:rsidR="00E92EBA" w:rsidRPr="00E92EBA" w:rsidRDefault="00E92EBA" w:rsidP="00E92EBA">
      <w:pPr>
        <w:pStyle w:val="2"/>
        <w:tabs>
          <w:tab w:val="right" w:leader="dot" w:pos="9627"/>
        </w:tabs>
        <w:spacing w:after="0" w:line="360" w:lineRule="auto"/>
        <w:ind w:left="0" w:right="567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2434850" w:history="1"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>1.1 Прибыль организации, ее сущность, порядок формирования</w:t>
        </w:r>
      </w:hyperlink>
    </w:p>
    <w:p w:rsidR="00E92EBA" w:rsidRPr="00E92EBA" w:rsidRDefault="00E92EBA" w:rsidP="00E92EBA">
      <w:pPr>
        <w:pStyle w:val="2"/>
        <w:tabs>
          <w:tab w:val="right" w:leader="dot" w:pos="9627"/>
        </w:tabs>
        <w:spacing w:after="0" w:line="360" w:lineRule="auto"/>
        <w:ind w:left="0" w:right="567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2434851" w:history="1"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 xml:space="preserve">1.2 Методика анализа прибыли </w:t>
        </w:r>
        <w:r w:rsidRPr="00E92EBA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организации</w:t>
        </w:r>
      </w:hyperlink>
    </w:p>
    <w:p w:rsidR="00E92EBA" w:rsidRPr="00E92EBA" w:rsidRDefault="00E92EBA" w:rsidP="00E92EBA">
      <w:pPr>
        <w:pStyle w:val="11"/>
        <w:tabs>
          <w:tab w:val="right" w:leader="dot" w:pos="9627"/>
        </w:tabs>
        <w:spacing w:after="0" w:line="360" w:lineRule="auto"/>
        <w:ind w:right="567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2434852" w:history="1"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 xml:space="preserve">2 Экономическая оценка формирования и использования прибыли </w:t>
        </w:r>
        <w:r w:rsidRPr="00E92EBA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 xml:space="preserve">организации </w:t>
        </w:r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 xml:space="preserve">ТОО </w:t>
        </w:r>
      </w:hyperlink>
    </w:p>
    <w:p w:rsidR="00E92EBA" w:rsidRPr="00E92EBA" w:rsidRDefault="00E92EBA" w:rsidP="00E92EBA">
      <w:pPr>
        <w:pStyle w:val="2"/>
        <w:tabs>
          <w:tab w:val="right" w:leader="dot" w:pos="9627"/>
        </w:tabs>
        <w:spacing w:after="0" w:line="360" w:lineRule="auto"/>
        <w:ind w:left="0" w:right="567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2434853" w:history="1"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>2.1 Характеристика производственно-хозяйственной деятельности</w:t>
        </w:r>
      </w:hyperlink>
    </w:p>
    <w:p w:rsidR="00E92EBA" w:rsidRPr="00E92EBA" w:rsidRDefault="00E92EBA" w:rsidP="00E92EBA">
      <w:pPr>
        <w:pStyle w:val="2"/>
        <w:tabs>
          <w:tab w:val="right" w:leader="dot" w:pos="9627"/>
        </w:tabs>
        <w:spacing w:after="0" w:line="360" w:lineRule="auto"/>
        <w:ind w:left="0" w:right="567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2434854" w:history="1"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 xml:space="preserve">2.2 Оценка доходности деятельности и анализ динамики показателей прибыли </w:t>
        </w:r>
        <w:r w:rsidRPr="00E92EBA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организации</w:t>
        </w:r>
      </w:hyperlink>
    </w:p>
    <w:p w:rsidR="00E92EBA" w:rsidRPr="00E92EBA" w:rsidRDefault="00E92EBA" w:rsidP="00E92EBA">
      <w:pPr>
        <w:pStyle w:val="2"/>
        <w:tabs>
          <w:tab w:val="right" w:leader="dot" w:pos="9627"/>
        </w:tabs>
        <w:spacing w:after="0" w:line="360" w:lineRule="auto"/>
        <w:ind w:left="0" w:right="567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2434855" w:history="1"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 xml:space="preserve">2.3 Анализ распределения и использования прибыли </w:t>
        </w:r>
        <w:r w:rsidRPr="00E92EBA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организации</w:t>
        </w:r>
      </w:hyperlink>
    </w:p>
    <w:p w:rsidR="00E92EBA" w:rsidRPr="00E92EBA" w:rsidRDefault="00E92EBA" w:rsidP="00E92EBA">
      <w:pPr>
        <w:pStyle w:val="11"/>
        <w:tabs>
          <w:tab w:val="right" w:leader="dot" w:pos="9627"/>
        </w:tabs>
        <w:spacing w:after="0" w:line="360" w:lineRule="auto"/>
        <w:ind w:right="567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2434856" w:history="1"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>3 Совершенствование управления и анализа прибыли организации на основе применения методов математического моделирования</w:t>
        </w:r>
      </w:hyperlink>
    </w:p>
    <w:p w:rsidR="00E92EBA" w:rsidRPr="00E92EBA" w:rsidRDefault="00E92EBA" w:rsidP="00E92EBA">
      <w:pPr>
        <w:pStyle w:val="11"/>
        <w:tabs>
          <w:tab w:val="right" w:leader="dot" w:pos="9627"/>
        </w:tabs>
        <w:spacing w:after="0" w:line="360" w:lineRule="auto"/>
        <w:ind w:right="567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2434857" w:history="1">
        <w:r w:rsidRPr="00E92EBA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Заключение</w:t>
        </w:r>
      </w:hyperlink>
    </w:p>
    <w:p w:rsidR="00E92EBA" w:rsidRPr="00E92EBA" w:rsidRDefault="00E92EBA" w:rsidP="00E92EBA">
      <w:pPr>
        <w:pStyle w:val="11"/>
        <w:tabs>
          <w:tab w:val="right" w:leader="dot" w:pos="9627"/>
        </w:tabs>
        <w:spacing w:after="0" w:line="360" w:lineRule="auto"/>
        <w:ind w:right="567"/>
        <w:rPr>
          <w:rFonts w:ascii="Times New Roman" w:eastAsiaTheme="minorEastAsia" w:hAnsi="Times New Roman" w:cs="Times New Roman"/>
          <w:noProof/>
          <w:sz w:val="28"/>
          <w:lang w:eastAsia="ru-RU"/>
        </w:rPr>
      </w:pPr>
      <w:hyperlink w:anchor="_Toc182434858" w:history="1">
        <w:r w:rsidRPr="00E92EBA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u w:val="none"/>
            <w:lang w:eastAsia="ru-RU"/>
          </w:rPr>
          <w:t>Список литературы</w:t>
        </w:r>
      </w:hyperlink>
    </w:p>
    <w:p w:rsidR="00E92EBA" w:rsidRDefault="00E92EBA" w:rsidP="00E92EBA">
      <w:pPr>
        <w:pStyle w:val="11"/>
        <w:tabs>
          <w:tab w:val="right" w:leader="dot" w:pos="9627"/>
        </w:tabs>
        <w:spacing w:after="0" w:line="360" w:lineRule="auto"/>
        <w:ind w:right="567"/>
        <w:rPr>
          <w:rFonts w:ascii="Times New Roman" w:hAnsi="Times New Roman" w:cs="Times New Roman"/>
          <w:noProof/>
          <w:sz w:val="28"/>
        </w:rPr>
      </w:pPr>
      <w:hyperlink w:anchor="_Toc182434859" w:history="1">
        <w:r w:rsidRPr="00E92EBA">
          <w:rPr>
            <w:rStyle w:val="a3"/>
            <w:rFonts w:ascii="Times New Roman" w:hAnsi="Times New Roman" w:cs="Times New Roman"/>
            <w:noProof/>
            <w:color w:val="auto"/>
            <w:sz w:val="28"/>
            <w:u w:val="none"/>
          </w:rPr>
          <w:t>Приложения</w:t>
        </w:r>
      </w:hyperlink>
    </w:p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>
      <w:pPr>
        <w:pStyle w:val="1"/>
        <w:ind w:firstLine="720"/>
        <w:jc w:val="both"/>
        <w:rPr>
          <w:rFonts w:cs="Times New Roman"/>
          <w:szCs w:val="28"/>
        </w:rPr>
      </w:pPr>
      <w:bookmarkStart w:id="0" w:name="_Toc182434858"/>
      <w:bookmarkStart w:id="1" w:name="_Toc167977049"/>
      <w:r w:rsidRPr="00632400">
        <w:rPr>
          <w:rFonts w:cs="Times New Roman"/>
          <w:szCs w:val="28"/>
        </w:rPr>
        <w:lastRenderedPageBreak/>
        <w:t>Заключение</w:t>
      </w:r>
      <w:bookmarkEnd w:id="1"/>
      <w:r w:rsidRPr="00632400">
        <w:rPr>
          <w:rFonts w:cs="Times New Roman"/>
          <w:szCs w:val="28"/>
        </w:rPr>
        <w:t xml:space="preserve"> </w:t>
      </w:r>
    </w:p>
    <w:p w:rsidR="00E92EBA" w:rsidRPr="00E92EBA" w:rsidRDefault="00E92EBA" w:rsidP="00E92EBA"/>
    <w:p w:rsidR="00E92EBA" w:rsidRPr="005E481E" w:rsidRDefault="00E92EBA" w:rsidP="00E92EBA">
      <w:pPr>
        <w:pStyle w:val="a6"/>
        <w:widowControl w:val="0"/>
        <w:tabs>
          <w:tab w:val="left" w:pos="858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1E">
        <w:rPr>
          <w:rFonts w:ascii="Times New Roman" w:hAnsi="Times New Roman" w:cs="Times New Roman"/>
          <w:sz w:val="28"/>
          <w:szCs w:val="28"/>
        </w:rPr>
        <w:t xml:space="preserve">В данной работе были рассмотрены теоретические основы </w:t>
      </w:r>
      <w:r>
        <w:rPr>
          <w:rFonts w:ascii="Times New Roman" w:hAnsi="Times New Roman" w:cs="Times New Roman"/>
          <w:sz w:val="28"/>
          <w:szCs w:val="28"/>
        </w:rPr>
        <w:t>управления прибылью</w:t>
      </w:r>
      <w:r w:rsidRPr="005E4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5E481E">
        <w:rPr>
          <w:rFonts w:ascii="Times New Roman" w:hAnsi="Times New Roman" w:cs="Times New Roman"/>
          <w:sz w:val="28"/>
          <w:szCs w:val="28"/>
        </w:rPr>
        <w:t xml:space="preserve">, а также был проведен анализ прибыли и разработаны направления </w:t>
      </w:r>
      <w:r>
        <w:rPr>
          <w:rStyle w:val="10"/>
        </w:rPr>
        <w:t>с</w:t>
      </w:r>
      <w:r w:rsidRPr="00B6678A">
        <w:rPr>
          <w:rStyle w:val="10"/>
        </w:rPr>
        <w:t>овершенствование</w:t>
      </w:r>
      <w:r>
        <w:rPr>
          <w:rStyle w:val="10"/>
        </w:rPr>
        <w:t xml:space="preserve"> ее</w:t>
      </w:r>
      <w:r w:rsidRPr="00B6678A">
        <w:rPr>
          <w:rStyle w:val="10"/>
        </w:rPr>
        <w:t xml:space="preserve"> управления</w:t>
      </w:r>
      <w:r w:rsidRPr="00A71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</w:t>
      </w:r>
      <w:r w:rsidRPr="005E481E">
        <w:rPr>
          <w:rFonts w:ascii="Times New Roman" w:hAnsi="Times New Roman" w:cs="Times New Roman"/>
          <w:sz w:val="28"/>
          <w:szCs w:val="28"/>
        </w:rPr>
        <w:t xml:space="preserve"> применения методов математического моделирования. По итогам проведенного исследования можно сделать следующие выводы:</w:t>
      </w:r>
    </w:p>
    <w:p w:rsidR="00E92EBA" w:rsidRPr="00094BBE" w:rsidRDefault="00E92EBA" w:rsidP="00E92EBA">
      <w:pPr>
        <w:pStyle w:val="a6"/>
        <w:widowControl w:val="0"/>
        <w:tabs>
          <w:tab w:val="left" w:pos="858"/>
          <w:tab w:val="left" w:pos="1134"/>
          <w:tab w:val="left" w:pos="1276"/>
        </w:tabs>
        <w:spacing w:after="0" w:line="360" w:lineRule="auto"/>
        <w:ind w:left="0" w:firstLine="709"/>
        <w:jc w:val="both"/>
      </w:pPr>
      <w:r w:rsidRPr="002345C4">
        <w:rPr>
          <w:rFonts w:ascii="Times New Roman" w:hAnsi="Times New Roman" w:cs="Times New Roman"/>
          <w:sz w:val="28"/>
          <w:szCs w:val="28"/>
        </w:rPr>
        <w:t xml:space="preserve">1) Прибыль – это денежное выражение основной части денежных накоплений, образовываемых предприятиями любой формы собственности. </w:t>
      </w:r>
      <w:r w:rsidRPr="00094BBE">
        <w:rPr>
          <w:rFonts w:ascii="Times New Roman" w:hAnsi="Times New Roman" w:cs="Times New Roman"/>
          <w:sz w:val="28"/>
          <w:szCs w:val="28"/>
        </w:rPr>
        <w:t xml:space="preserve">Как экономическая категория она </w:t>
      </w:r>
      <w:proofErr w:type="spellStart"/>
      <w:r w:rsidRPr="00094BBE">
        <w:rPr>
          <w:rFonts w:ascii="Times New Roman" w:hAnsi="Times New Roman" w:cs="Times New Roman"/>
          <w:sz w:val="28"/>
          <w:szCs w:val="28"/>
        </w:rPr>
        <w:t>охарактери</w:t>
      </w:r>
      <w:bookmarkStart w:id="2" w:name="_GoBack"/>
      <w:bookmarkEnd w:id="2"/>
      <w:r w:rsidRPr="00094BBE">
        <w:rPr>
          <w:rFonts w:ascii="Times New Roman" w:hAnsi="Times New Roman" w:cs="Times New Roman"/>
          <w:sz w:val="28"/>
          <w:szCs w:val="28"/>
        </w:rPr>
        <w:t>зовывает</w:t>
      </w:r>
      <w:proofErr w:type="spellEnd"/>
      <w:r w:rsidRPr="00094BBE">
        <w:rPr>
          <w:rFonts w:ascii="Times New Roman" w:hAnsi="Times New Roman" w:cs="Times New Roman"/>
          <w:sz w:val="28"/>
          <w:szCs w:val="28"/>
        </w:rPr>
        <w:t xml:space="preserve"> финансовый результат предпринимательской деятельности предприятия. Прибыль является показателем, наиболее полно отображающим эффективность производства, объем и качество произведенной продукции, состояние производительности труда, уровень себестоимости.</w:t>
      </w:r>
    </w:p>
    <w:p w:rsidR="00E92EBA" w:rsidRPr="00E92EBA" w:rsidRDefault="00E92EBA" w:rsidP="00E92EBA"/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</w:p>
    <w:p w:rsidR="00E92EBA" w:rsidRDefault="00E92EBA" w:rsidP="00E92EBA">
      <w:pPr>
        <w:pStyle w:val="1"/>
        <w:rPr>
          <w:rFonts w:eastAsia="Times New Roman"/>
          <w:lang w:eastAsia="ru-RU"/>
        </w:rPr>
      </w:pPr>
      <w:r w:rsidRPr="00ED30FB">
        <w:rPr>
          <w:rFonts w:eastAsia="Times New Roman"/>
          <w:lang w:eastAsia="ru-RU"/>
        </w:rPr>
        <w:t>Список литературы</w:t>
      </w:r>
      <w:bookmarkEnd w:id="0"/>
    </w:p>
    <w:p w:rsidR="00E92EBA" w:rsidRPr="008B1278" w:rsidRDefault="00E92EBA" w:rsidP="00E92EBA">
      <w:pPr>
        <w:rPr>
          <w:rFonts w:ascii="Times New Roman" w:hAnsi="Times New Roman" w:cs="Times New Roman"/>
          <w:sz w:val="28"/>
          <w:lang w:eastAsia="ru-RU"/>
        </w:rPr>
      </w:pPr>
    </w:p>
    <w:p w:rsidR="00E92EBA" w:rsidRPr="0012397F" w:rsidRDefault="00E92EBA" w:rsidP="00E92EBA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</w:rPr>
      </w:pPr>
      <w:r w:rsidRPr="0012397F">
        <w:rPr>
          <w:rFonts w:ascii="Times New Roman" w:hAnsi="Times New Roman" w:cs="Times New Roman"/>
          <w:spacing w:val="-6"/>
          <w:sz w:val="28"/>
        </w:rPr>
        <w:t>Кодекс Республики Казахстан от 25 декабря 2017 года № 120-VI «О налогах и других обязательных платежах в бюджет (Налоговый кодекс)» (с изменениями и дополнениями по состоянию на 09.09.2024 г.)</w:t>
      </w:r>
    </w:p>
    <w:p w:rsidR="00E92EBA" w:rsidRPr="0012397F" w:rsidRDefault="00E92EBA" w:rsidP="00E92EBA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</w:rPr>
      </w:pPr>
      <w:r w:rsidRPr="0012397F">
        <w:rPr>
          <w:rFonts w:ascii="Times New Roman" w:hAnsi="Times New Roman" w:cs="Times New Roman"/>
          <w:spacing w:val="-6"/>
          <w:sz w:val="28"/>
        </w:rPr>
        <w:t xml:space="preserve">Налоговый кодекс Российской Федерации (часть первая)" от 31.07.1998 N 146-ФЗ ((с изменениями на 26 февраля 2024 года) (редакция, действующая с 26 марта 2024 года) </w:t>
      </w:r>
    </w:p>
    <w:p w:rsidR="00E92EBA" w:rsidRPr="0012397F" w:rsidRDefault="00E92EBA" w:rsidP="00E92EBA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</w:rPr>
      </w:pPr>
      <w:r w:rsidRPr="0012397F">
        <w:rPr>
          <w:rFonts w:ascii="Times New Roman" w:hAnsi="Times New Roman" w:cs="Times New Roman"/>
          <w:spacing w:val="-6"/>
          <w:sz w:val="28"/>
        </w:rPr>
        <w:t xml:space="preserve">Анализ и диагностика финансово-хозяйственной деятельности </w:t>
      </w:r>
      <w:proofErr w:type="gramStart"/>
      <w:r w:rsidRPr="0012397F">
        <w:rPr>
          <w:rFonts w:ascii="Times New Roman" w:hAnsi="Times New Roman" w:cs="Times New Roman"/>
          <w:spacing w:val="-6"/>
          <w:sz w:val="28"/>
        </w:rPr>
        <w:t>предприятия :</w:t>
      </w:r>
      <w:proofErr w:type="gramEnd"/>
      <w:r w:rsidRPr="0012397F">
        <w:rPr>
          <w:rFonts w:ascii="Times New Roman" w:hAnsi="Times New Roman" w:cs="Times New Roman"/>
          <w:spacing w:val="-6"/>
          <w:sz w:val="28"/>
        </w:rPr>
        <w:t xml:space="preserve"> учебник / под ред. А.П. </w:t>
      </w:r>
      <w:proofErr w:type="spellStart"/>
      <w:r w:rsidRPr="0012397F">
        <w:rPr>
          <w:rFonts w:ascii="Times New Roman" w:hAnsi="Times New Roman" w:cs="Times New Roman"/>
          <w:spacing w:val="-6"/>
          <w:sz w:val="28"/>
        </w:rPr>
        <w:t>Гарнова</w:t>
      </w:r>
      <w:proofErr w:type="spellEnd"/>
      <w:r w:rsidRPr="0012397F">
        <w:rPr>
          <w:rFonts w:ascii="Times New Roman" w:hAnsi="Times New Roman" w:cs="Times New Roman"/>
          <w:spacing w:val="-6"/>
          <w:sz w:val="28"/>
        </w:rPr>
        <w:t xml:space="preserve">. – </w:t>
      </w:r>
      <w:proofErr w:type="gramStart"/>
      <w:r w:rsidRPr="0012397F">
        <w:rPr>
          <w:rFonts w:ascii="Times New Roman" w:hAnsi="Times New Roman" w:cs="Times New Roman"/>
          <w:spacing w:val="-6"/>
          <w:sz w:val="28"/>
        </w:rPr>
        <w:t>Москва :</w:t>
      </w:r>
      <w:proofErr w:type="gramEnd"/>
      <w:r w:rsidRPr="0012397F">
        <w:rPr>
          <w:rFonts w:ascii="Times New Roman" w:hAnsi="Times New Roman" w:cs="Times New Roman"/>
          <w:spacing w:val="-6"/>
          <w:sz w:val="28"/>
        </w:rPr>
        <w:t xml:space="preserve"> ИНФРА-М, 2022. – 366 с.</w:t>
      </w:r>
    </w:p>
    <w:p w:rsidR="00E92EBA" w:rsidRPr="0012397F" w:rsidRDefault="00E92EBA" w:rsidP="00E92EBA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</w:rPr>
      </w:pPr>
      <w:r w:rsidRPr="0012397F">
        <w:rPr>
          <w:rFonts w:ascii="Times New Roman" w:hAnsi="Times New Roman" w:cs="Times New Roman"/>
          <w:spacing w:val="-6"/>
          <w:sz w:val="28"/>
        </w:rPr>
        <w:t xml:space="preserve">Бутакова, М.М. Экономическое прогнозирование: методы и приемы практических расчетов: Учебное пособие / М.М. Бутакова. - М.: </w:t>
      </w:r>
      <w:proofErr w:type="spellStart"/>
      <w:r w:rsidRPr="0012397F">
        <w:rPr>
          <w:rFonts w:ascii="Times New Roman" w:hAnsi="Times New Roman" w:cs="Times New Roman"/>
          <w:spacing w:val="-6"/>
          <w:sz w:val="28"/>
        </w:rPr>
        <w:t>КноРус</w:t>
      </w:r>
      <w:proofErr w:type="spellEnd"/>
      <w:r w:rsidRPr="0012397F">
        <w:rPr>
          <w:rFonts w:ascii="Times New Roman" w:hAnsi="Times New Roman" w:cs="Times New Roman"/>
          <w:spacing w:val="-6"/>
          <w:sz w:val="28"/>
        </w:rPr>
        <w:t>, 2021. - 128 c.</w:t>
      </w:r>
    </w:p>
    <w:p w:rsidR="00E92EBA" w:rsidRPr="0012397F" w:rsidRDefault="00E92EBA" w:rsidP="00E92EBA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-6"/>
          <w:sz w:val="28"/>
        </w:rPr>
      </w:pPr>
      <w:r w:rsidRPr="0012397F">
        <w:rPr>
          <w:rFonts w:ascii="Times New Roman" w:hAnsi="Times New Roman" w:cs="Times New Roman"/>
          <w:spacing w:val="-6"/>
          <w:sz w:val="28"/>
        </w:rPr>
        <w:t xml:space="preserve">Вахрушина М. А. Анализ финансовой отчетности. </w:t>
      </w:r>
      <w:proofErr w:type="gramStart"/>
      <w:r w:rsidRPr="0012397F">
        <w:rPr>
          <w:rFonts w:ascii="Times New Roman" w:hAnsi="Times New Roman" w:cs="Times New Roman"/>
          <w:spacing w:val="-6"/>
          <w:sz w:val="28"/>
        </w:rPr>
        <w:t>Москва :</w:t>
      </w:r>
      <w:proofErr w:type="gramEnd"/>
      <w:r w:rsidRPr="0012397F">
        <w:rPr>
          <w:rFonts w:ascii="Times New Roman" w:hAnsi="Times New Roman" w:cs="Times New Roman"/>
          <w:spacing w:val="-6"/>
          <w:sz w:val="28"/>
        </w:rPr>
        <w:t xml:space="preserve"> ИНФРА-М, 2022. 434 с.</w:t>
      </w:r>
    </w:p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Default="00E92EBA" w:rsidP="00E92EBA"/>
    <w:p w:rsidR="00E92EBA" w:rsidRPr="00E92EBA" w:rsidRDefault="00E92EBA" w:rsidP="00E92EBA"/>
    <w:p w:rsidR="00E92EBA" w:rsidRPr="00E92EBA" w:rsidRDefault="00E92EBA" w:rsidP="00E92EBA">
      <w:pPr>
        <w:rPr>
          <w:rFonts w:ascii="Times New Roman" w:hAnsi="Times New Roman" w:cs="Times New Roman"/>
          <w:sz w:val="28"/>
          <w:szCs w:val="28"/>
        </w:rPr>
      </w:pPr>
    </w:p>
    <w:sectPr w:rsidR="00E92EBA" w:rsidRPr="00E9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75D"/>
    <w:multiLevelType w:val="multilevel"/>
    <w:tmpl w:val="964AFB8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BF"/>
    <w:rsid w:val="002261BF"/>
    <w:rsid w:val="00262BA0"/>
    <w:rsid w:val="00E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6462"/>
  <w15:chartTrackingRefBased/>
  <w15:docId w15:val="{F0277FCF-6303-4946-B2EF-EA5E34C3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EBA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EBA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92EBA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E92EBA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E92EBA"/>
    <w:rPr>
      <w:rFonts w:ascii="Times New Roman" w:eastAsiaTheme="majorEastAsia" w:hAnsi="Times New Roman" w:cstheme="majorBidi"/>
      <w:caps/>
      <w:sz w:val="28"/>
      <w:szCs w:val="32"/>
    </w:rPr>
  </w:style>
  <w:style w:type="paragraph" w:styleId="a4">
    <w:name w:val="List Paragraph"/>
    <w:aliases w:val="маркированный,Абзац списка1,ПАРАГРАФ,Heading1,Colorful List - Accent 11"/>
    <w:basedOn w:val="a"/>
    <w:link w:val="a5"/>
    <w:uiPriority w:val="34"/>
    <w:qFormat/>
    <w:rsid w:val="00E92EBA"/>
    <w:pPr>
      <w:ind w:left="720"/>
      <w:contextualSpacing/>
    </w:pPr>
  </w:style>
  <w:style w:type="character" w:customStyle="1" w:styleId="a5">
    <w:name w:val="Абзац списка Знак"/>
    <w:aliases w:val="маркированный Знак,Абзац списка1 Знак,ПАРАГРАФ Знак,Heading1 Знак,Colorful List - Accent 11 Знак"/>
    <w:link w:val="a4"/>
    <w:uiPriority w:val="34"/>
    <w:locked/>
    <w:rsid w:val="00E92EBA"/>
  </w:style>
  <w:style w:type="paragraph" w:styleId="a6">
    <w:name w:val="Body Text Indent"/>
    <w:basedOn w:val="a"/>
    <w:link w:val="a7"/>
    <w:uiPriority w:val="99"/>
    <w:unhideWhenUsed/>
    <w:rsid w:val="00E92EB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9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2025-10-29T06:21:00Z</dcterms:created>
  <dcterms:modified xsi:type="dcterms:W3CDTF">2025-10-29T06:23:00Z</dcterms:modified>
</cp:coreProperties>
</file>