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D8" w:rsidRDefault="0041029E" w:rsidP="00410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Кр_</w:t>
      </w:r>
      <w:r w:rsidRPr="00BF54F2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>, формы и системы оплаты труда</w:t>
      </w:r>
    </w:p>
    <w:p w:rsidR="0041029E" w:rsidRDefault="0041029E" w:rsidP="00410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учет</w:t>
      </w:r>
    </w:p>
    <w:p w:rsidR="0041029E" w:rsidRDefault="0041029E" w:rsidP="00410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Стр_25</w:t>
      </w:r>
    </w:p>
    <w:p w:rsidR="0041029E" w:rsidRDefault="0041029E" w:rsidP="0041029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41029E" w:rsidRPr="00FB3D82" w:rsidTr="0041029E">
        <w:tc>
          <w:tcPr>
            <w:tcW w:w="9072" w:type="dxa"/>
            <w:shd w:val="clear" w:color="auto" w:fill="auto"/>
          </w:tcPr>
          <w:p w:rsidR="0041029E" w:rsidRPr="00FB3D82" w:rsidRDefault="0041029E" w:rsidP="00410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82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</w:tr>
      <w:tr w:rsidR="0041029E" w:rsidRPr="00FB3D82" w:rsidTr="0041029E">
        <w:tc>
          <w:tcPr>
            <w:tcW w:w="9072" w:type="dxa"/>
          </w:tcPr>
          <w:p w:rsidR="0041029E" w:rsidRPr="00FB3D82" w:rsidRDefault="0041029E" w:rsidP="006F3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29E" w:rsidRPr="00FB3D82" w:rsidTr="0041029E">
        <w:tc>
          <w:tcPr>
            <w:tcW w:w="9072" w:type="dxa"/>
          </w:tcPr>
          <w:p w:rsidR="0041029E" w:rsidRPr="00FB3D82" w:rsidRDefault="0041029E" w:rsidP="00410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82">
              <w:rPr>
                <w:rFonts w:ascii="Times New Roman" w:hAnsi="Times New Roman" w:cs="Times New Roman"/>
                <w:sz w:val="28"/>
                <w:szCs w:val="28"/>
              </w:rPr>
              <w:t xml:space="preserve">1. ТЕОРЕТИЧЕСКИЕ ОСНОВЫ УЧЕТА РАСЧЕТОВ ПО ОПЛАТЕ ТРУДА </w:t>
            </w:r>
          </w:p>
        </w:tc>
      </w:tr>
      <w:tr w:rsidR="0041029E" w:rsidRPr="00FB3D82" w:rsidTr="0041029E">
        <w:tc>
          <w:tcPr>
            <w:tcW w:w="9072" w:type="dxa"/>
          </w:tcPr>
          <w:p w:rsidR="0041029E" w:rsidRPr="00FB3D82" w:rsidRDefault="0041029E" w:rsidP="0041029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82">
              <w:rPr>
                <w:rFonts w:ascii="Times New Roman" w:hAnsi="Times New Roman" w:cs="Times New Roman"/>
                <w:sz w:val="28"/>
                <w:szCs w:val="28"/>
              </w:rPr>
              <w:t xml:space="preserve">1.1 Экономическая сущность заработной платы, формы и системы оплаты труда </w:t>
            </w:r>
          </w:p>
        </w:tc>
      </w:tr>
      <w:tr w:rsidR="0041029E" w:rsidRPr="00FB3D82" w:rsidTr="0041029E">
        <w:tc>
          <w:tcPr>
            <w:tcW w:w="9072" w:type="dxa"/>
          </w:tcPr>
          <w:p w:rsidR="0041029E" w:rsidRPr="00FB3D82" w:rsidRDefault="0041029E" w:rsidP="0041029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82">
              <w:rPr>
                <w:rFonts w:ascii="Times New Roman" w:hAnsi="Times New Roman" w:cs="Times New Roman"/>
                <w:sz w:val="28"/>
                <w:szCs w:val="28"/>
              </w:rPr>
              <w:t xml:space="preserve">1.2 Нормативное регулирование организации заработной платы и учета расчетов с персоналом по оплате труда </w:t>
            </w:r>
          </w:p>
        </w:tc>
      </w:tr>
      <w:tr w:rsidR="0041029E" w:rsidRPr="00FB3D82" w:rsidTr="0041029E">
        <w:tc>
          <w:tcPr>
            <w:tcW w:w="9072" w:type="dxa"/>
          </w:tcPr>
          <w:p w:rsidR="0041029E" w:rsidRPr="00FB3D82" w:rsidRDefault="0041029E" w:rsidP="006F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029E" w:rsidRPr="00FB3D82" w:rsidTr="0041029E">
        <w:tc>
          <w:tcPr>
            <w:tcW w:w="9072" w:type="dxa"/>
          </w:tcPr>
          <w:p w:rsidR="0041029E" w:rsidRPr="00FB3D82" w:rsidRDefault="0041029E" w:rsidP="00410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82">
              <w:rPr>
                <w:rFonts w:ascii="Times New Roman" w:hAnsi="Times New Roman" w:cs="Times New Roman"/>
                <w:sz w:val="28"/>
                <w:szCs w:val="28"/>
              </w:rPr>
              <w:t xml:space="preserve">2. УЧЕТ ОПЛАТЫ ТРУДА В ТОО </w:t>
            </w:r>
          </w:p>
        </w:tc>
      </w:tr>
      <w:tr w:rsidR="0041029E" w:rsidRPr="00FB3D82" w:rsidTr="0041029E">
        <w:tc>
          <w:tcPr>
            <w:tcW w:w="9072" w:type="dxa"/>
          </w:tcPr>
          <w:p w:rsidR="0041029E" w:rsidRPr="00FB3D82" w:rsidRDefault="0041029E" w:rsidP="0041029E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FB3D82">
              <w:rPr>
                <w:rFonts w:ascii="Times New Roman" w:hAnsi="Times New Roman" w:cs="Times New Roman"/>
                <w:sz w:val="28"/>
                <w:szCs w:val="28"/>
              </w:rPr>
              <w:t>2.1 Порядок начисления заработной платы и удержаний из нее</w:t>
            </w:r>
          </w:p>
        </w:tc>
      </w:tr>
      <w:tr w:rsidR="0041029E" w:rsidRPr="00FB3D82" w:rsidTr="0041029E">
        <w:tc>
          <w:tcPr>
            <w:tcW w:w="9072" w:type="dxa"/>
          </w:tcPr>
          <w:p w:rsidR="0041029E" w:rsidRPr="00FB3D82" w:rsidRDefault="0041029E" w:rsidP="0041029E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FB3D82">
              <w:rPr>
                <w:rFonts w:ascii="Times New Roman" w:hAnsi="Times New Roman" w:cs="Times New Roman"/>
                <w:sz w:val="28"/>
                <w:szCs w:val="28"/>
              </w:rPr>
              <w:t>2.2 Синтетический и аналитический учет расчетов по оплате труда</w:t>
            </w:r>
          </w:p>
        </w:tc>
      </w:tr>
      <w:tr w:rsidR="0041029E" w:rsidRPr="00FB3D82" w:rsidTr="0041029E">
        <w:tc>
          <w:tcPr>
            <w:tcW w:w="9072" w:type="dxa"/>
          </w:tcPr>
          <w:p w:rsidR="0041029E" w:rsidRPr="00FB3D82" w:rsidRDefault="0041029E" w:rsidP="006F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029E" w:rsidRPr="00FB3D82" w:rsidTr="0041029E">
        <w:tc>
          <w:tcPr>
            <w:tcW w:w="9072" w:type="dxa"/>
          </w:tcPr>
          <w:p w:rsidR="0041029E" w:rsidRPr="00FB3D82" w:rsidRDefault="0041029E" w:rsidP="00410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82">
              <w:rPr>
                <w:rFonts w:ascii="Times New Roman" w:hAnsi="Times New Roman" w:cs="Times New Roman"/>
                <w:sz w:val="28"/>
                <w:szCs w:val="28"/>
              </w:rPr>
              <w:t>3. СОВЕРШЕНСТВОВАНИЕ УЧЕТА РАСЧЕТОВ С ПЕРСОНАЛОМ ПО ОПЛАТЕ ТРУДА</w:t>
            </w:r>
          </w:p>
        </w:tc>
      </w:tr>
      <w:tr w:rsidR="0041029E" w:rsidRPr="00FB3D82" w:rsidTr="0041029E">
        <w:tc>
          <w:tcPr>
            <w:tcW w:w="9072" w:type="dxa"/>
          </w:tcPr>
          <w:p w:rsidR="0041029E" w:rsidRPr="00FB3D82" w:rsidRDefault="0041029E" w:rsidP="006F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029E" w:rsidRPr="00FB3D82" w:rsidTr="0041029E">
        <w:tc>
          <w:tcPr>
            <w:tcW w:w="9072" w:type="dxa"/>
          </w:tcPr>
          <w:p w:rsidR="0041029E" w:rsidRPr="00FB3D82" w:rsidRDefault="0041029E" w:rsidP="00410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82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</w:tr>
      <w:tr w:rsidR="0041029E" w:rsidRPr="00FB3D82" w:rsidTr="0041029E">
        <w:tc>
          <w:tcPr>
            <w:tcW w:w="9072" w:type="dxa"/>
          </w:tcPr>
          <w:p w:rsidR="0041029E" w:rsidRPr="00FB3D82" w:rsidRDefault="0041029E" w:rsidP="006F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029E" w:rsidRPr="00FB3D82" w:rsidTr="0041029E">
        <w:tc>
          <w:tcPr>
            <w:tcW w:w="9072" w:type="dxa"/>
          </w:tcPr>
          <w:p w:rsidR="0041029E" w:rsidRPr="00FB3D82" w:rsidRDefault="0041029E" w:rsidP="00410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82">
              <w:rPr>
                <w:rFonts w:ascii="Times New Roman" w:hAnsi="Times New Roman" w:cs="Times New Roman"/>
                <w:sz w:val="28"/>
                <w:szCs w:val="28"/>
              </w:rPr>
              <w:t>ИНФОРМАЦИОННЫЕ ИСТОЧНИКИ</w:t>
            </w:r>
          </w:p>
        </w:tc>
      </w:tr>
      <w:tr w:rsidR="0041029E" w:rsidRPr="00FB3D82" w:rsidTr="0041029E">
        <w:tc>
          <w:tcPr>
            <w:tcW w:w="9072" w:type="dxa"/>
          </w:tcPr>
          <w:p w:rsidR="0041029E" w:rsidRPr="00FB3D82" w:rsidRDefault="0041029E" w:rsidP="006F3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29E" w:rsidRDefault="0041029E">
      <w:r>
        <w:br w:type="page"/>
      </w:r>
      <w:r>
        <w:lastRenderedPageBreak/>
        <w:br w:type="page"/>
      </w:r>
    </w:p>
    <w:p w:rsidR="0041029E" w:rsidRPr="00BF54F2" w:rsidRDefault="0041029E" w:rsidP="0041029E">
      <w:pPr>
        <w:pStyle w:val="1"/>
      </w:pPr>
      <w:r w:rsidRPr="00BF54F2">
        <w:lastRenderedPageBreak/>
        <w:t>Заключение</w:t>
      </w:r>
    </w:p>
    <w:p w:rsidR="0041029E" w:rsidRDefault="0041029E" w:rsidP="0041029E">
      <w:pPr>
        <w:tabs>
          <w:tab w:val="left" w:pos="900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029E" w:rsidRPr="000B1A8C" w:rsidRDefault="0041029E" w:rsidP="0041029E">
      <w:pPr>
        <w:pStyle w:val="11"/>
        <w:widowControl w:val="0"/>
        <w:tabs>
          <w:tab w:val="left" w:pos="8038"/>
        </w:tabs>
        <w:spacing w:before="0" w:line="240" w:lineRule="auto"/>
        <w:ind w:left="0" w:right="0" w:firstLine="709"/>
        <w:rPr>
          <w:rFonts w:ascii="Times New Roman" w:hAnsi="Times New Roman"/>
          <w:b w:val="0"/>
          <w:sz w:val="28"/>
          <w:szCs w:val="28"/>
        </w:rPr>
      </w:pPr>
      <w:r w:rsidRPr="000B1A8C">
        <w:rPr>
          <w:rFonts w:ascii="Times New Roman" w:hAnsi="Times New Roman"/>
          <w:b w:val="0"/>
          <w:sz w:val="28"/>
          <w:szCs w:val="28"/>
        </w:rPr>
        <w:t>В соответствии с целью проводимого исследования в работе были рассмотрены вопросы организации учета оплаты труда на предприятии.</w:t>
      </w:r>
    </w:p>
    <w:p w:rsidR="0041029E" w:rsidRPr="00BB13FC" w:rsidRDefault="0041029E" w:rsidP="0041029E">
      <w:pPr>
        <w:pStyle w:val="11"/>
        <w:widowControl w:val="0"/>
        <w:tabs>
          <w:tab w:val="left" w:pos="8038"/>
        </w:tabs>
        <w:spacing w:before="0" w:line="240" w:lineRule="auto"/>
        <w:ind w:left="0" w:right="0" w:firstLine="709"/>
        <w:rPr>
          <w:rFonts w:ascii="Times New Roman" w:hAnsi="Times New Roman"/>
          <w:b w:val="0"/>
          <w:sz w:val="28"/>
          <w:szCs w:val="28"/>
        </w:rPr>
      </w:pPr>
      <w:r w:rsidRPr="00BB13FC">
        <w:rPr>
          <w:rFonts w:ascii="Times New Roman" w:hAnsi="Times New Roman"/>
          <w:b w:val="0"/>
          <w:sz w:val="28"/>
          <w:szCs w:val="28"/>
        </w:rPr>
        <w:t>Проведенный анализ теоретических основ учета труда и его оплаты на предприятии позволил сделать следующие выводы:</w:t>
      </w:r>
    </w:p>
    <w:p w:rsidR="0041029E" w:rsidRPr="00BB13FC" w:rsidRDefault="0041029E" w:rsidP="0041029E">
      <w:pPr>
        <w:pStyle w:val="11"/>
        <w:widowControl w:val="0"/>
        <w:tabs>
          <w:tab w:val="left" w:pos="8038"/>
        </w:tabs>
        <w:spacing w:before="0" w:line="240" w:lineRule="auto"/>
        <w:ind w:left="0" w:right="0" w:firstLine="709"/>
        <w:rPr>
          <w:rFonts w:ascii="Times New Roman" w:hAnsi="Times New Roman"/>
          <w:b w:val="0"/>
          <w:sz w:val="28"/>
          <w:szCs w:val="28"/>
        </w:rPr>
      </w:pPr>
      <w:r w:rsidRPr="00BB13FC">
        <w:rPr>
          <w:rFonts w:ascii="Times New Roman" w:hAnsi="Times New Roman"/>
          <w:b w:val="0"/>
          <w:sz w:val="28"/>
          <w:szCs w:val="28"/>
        </w:rPr>
        <w:t xml:space="preserve">1) </w:t>
      </w:r>
      <w:proofErr w:type="gramStart"/>
      <w:r w:rsidRPr="00BB13FC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Pr="00BB13FC">
        <w:rPr>
          <w:rFonts w:ascii="Times New Roman" w:hAnsi="Times New Roman"/>
          <w:b w:val="0"/>
          <w:sz w:val="28"/>
          <w:szCs w:val="28"/>
        </w:rPr>
        <w:t xml:space="preserve"> условиях рыночных отношений Казахстана в результате формирования многоуровневой экономики принципиально меняется экономическая природа и сущность заработной платы. Заработная плата является основной формой вознаграждения работников за труд и обеспечивает их материальную заинтересованность в его результатах. </w:t>
      </w:r>
    </w:p>
    <w:p w:rsidR="0041029E" w:rsidRPr="00BB13FC" w:rsidRDefault="0041029E" w:rsidP="0041029E">
      <w:pPr>
        <w:pStyle w:val="11"/>
        <w:widowControl w:val="0"/>
        <w:tabs>
          <w:tab w:val="left" w:pos="8038"/>
        </w:tabs>
        <w:spacing w:before="0" w:line="240" w:lineRule="auto"/>
        <w:ind w:left="0" w:right="0" w:firstLine="709"/>
        <w:rPr>
          <w:rFonts w:ascii="Times New Roman" w:hAnsi="Times New Roman"/>
          <w:b w:val="0"/>
          <w:sz w:val="28"/>
          <w:szCs w:val="28"/>
        </w:rPr>
      </w:pPr>
      <w:r w:rsidRPr="00BB13FC">
        <w:rPr>
          <w:rFonts w:ascii="Times New Roman" w:hAnsi="Times New Roman"/>
          <w:b w:val="0"/>
          <w:sz w:val="28"/>
          <w:szCs w:val="28"/>
        </w:rPr>
        <w:t>С организацией заработной платы на предприятии не зависимо от форм собственности и видов деятельности связано решение двуединой задачи:</w:t>
      </w:r>
    </w:p>
    <w:p w:rsidR="0041029E" w:rsidRPr="00BB13FC" w:rsidRDefault="0041029E" w:rsidP="0041029E">
      <w:pPr>
        <w:pStyle w:val="11"/>
        <w:widowControl w:val="0"/>
        <w:tabs>
          <w:tab w:val="left" w:pos="1134"/>
          <w:tab w:val="left" w:pos="8038"/>
        </w:tabs>
        <w:spacing w:before="0" w:line="240" w:lineRule="auto"/>
        <w:ind w:left="0" w:right="0" w:firstLine="709"/>
        <w:rPr>
          <w:rFonts w:ascii="Times New Roman" w:hAnsi="Times New Roman"/>
          <w:b w:val="0"/>
          <w:sz w:val="28"/>
          <w:szCs w:val="28"/>
        </w:rPr>
      </w:pPr>
      <w:r w:rsidRPr="00BB13FC">
        <w:rPr>
          <w:rFonts w:ascii="Times New Roman" w:hAnsi="Times New Roman"/>
          <w:b w:val="0"/>
          <w:sz w:val="28"/>
          <w:szCs w:val="28"/>
        </w:rPr>
        <w:t>- гарантировать оплату труда каждому работнику в соответствии с результатами его труда и стоимостью рабочей силы на рынке труда;</w:t>
      </w:r>
    </w:p>
    <w:p w:rsidR="0041029E" w:rsidRPr="00BB13FC" w:rsidRDefault="0041029E" w:rsidP="0041029E">
      <w:pPr>
        <w:pStyle w:val="11"/>
        <w:widowControl w:val="0"/>
        <w:tabs>
          <w:tab w:val="left" w:pos="8038"/>
        </w:tabs>
        <w:spacing w:before="0" w:line="240" w:lineRule="auto"/>
        <w:ind w:left="0" w:right="0" w:firstLine="709"/>
        <w:rPr>
          <w:rFonts w:ascii="Times New Roman" w:hAnsi="Times New Roman"/>
          <w:b w:val="0"/>
          <w:sz w:val="28"/>
          <w:szCs w:val="28"/>
        </w:rPr>
      </w:pPr>
      <w:r w:rsidRPr="00BB13FC">
        <w:rPr>
          <w:rFonts w:ascii="Times New Roman" w:hAnsi="Times New Roman"/>
          <w:b w:val="0"/>
          <w:sz w:val="28"/>
          <w:szCs w:val="28"/>
        </w:rPr>
        <w:t xml:space="preserve">- обеспечить работодателю независимо от того, кто является работодателем: государство, акционерное общество, частное лицо или кто-то другой достижение в процессе производства такого результата, который позволил бы ему после реализации продукции на рынке товаров возместить затраты и получить прибыль. </w:t>
      </w:r>
    </w:p>
    <w:p w:rsidR="0041029E" w:rsidRDefault="0041029E">
      <w:r>
        <w:br w:type="page"/>
      </w:r>
    </w:p>
    <w:p w:rsidR="0041029E" w:rsidRDefault="0041029E" w:rsidP="0041029E">
      <w:pPr>
        <w:pStyle w:val="1"/>
      </w:pPr>
      <w:r w:rsidRPr="00FB3D82">
        <w:rPr>
          <w:rFonts w:cs="Times New Roman"/>
          <w:szCs w:val="28"/>
        </w:rPr>
        <w:lastRenderedPageBreak/>
        <w:t>ИНФОРМАЦИОННЫЕ ИСТОЧНИКИ</w:t>
      </w:r>
    </w:p>
    <w:p w:rsidR="0041029E" w:rsidRDefault="0041029E" w:rsidP="0041029E">
      <w:pPr>
        <w:tabs>
          <w:tab w:val="left" w:pos="900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029E" w:rsidRDefault="0041029E" w:rsidP="0041029E">
      <w:pPr>
        <w:pStyle w:val="000"/>
        <w:widowControl w:val="0"/>
        <w:numPr>
          <w:ilvl w:val="0"/>
          <w:numId w:val="1"/>
        </w:numPr>
        <w:tabs>
          <w:tab w:val="clear" w:pos="1080"/>
          <w:tab w:val="left" w:pos="720"/>
          <w:tab w:val="left" w:pos="993"/>
        </w:tabs>
        <w:spacing w:line="240" w:lineRule="auto"/>
        <w:ind w:left="0" w:firstLine="709"/>
        <w:rPr>
          <w:noProof/>
          <w:color w:val="000000"/>
          <w:szCs w:val="24"/>
        </w:rPr>
      </w:pPr>
      <w:r>
        <w:rPr>
          <w:noProof/>
          <w:color w:val="000000"/>
          <w:szCs w:val="24"/>
        </w:rPr>
        <w:t xml:space="preserve">Послание </w:t>
      </w:r>
      <w:r>
        <w:rPr>
          <w:noProof/>
          <w:color w:val="000000"/>
          <w:szCs w:val="24"/>
          <w:highlight w:val="white"/>
        </w:rPr>
        <w:fldChar w:fldCharType="begin"/>
      </w:r>
      <w:r>
        <w:rPr>
          <w:noProof/>
          <w:color w:val="000000"/>
          <w:szCs w:val="24"/>
          <w:highlight w:val="white"/>
        </w:rPr>
        <w:instrText xml:space="preserve">eq Президента </w:instrText>
      </w:r>
      <w:r>
        <w:rPr>
          <w:noProof/>
          <w:color w:val="000000"/>
          <w:szCs w:val="24"/>
          <w:highlight w:val="white"/>
        </w:rPr>
        <w:fldChar w:fldCharType="end"/>
      </w:r>
      <w:r>
        <w:rPr>
          <w:noProof/>
          <w:color w:val="000000"/>
          <w:szCs w:val="24"/>
        </w:rPr>
        <w:t xml:space="preserve">Республики </w:t>
      </w:r>
      <w:r>
        <w:rPr>
          <w:noProof/>
          <w:color w:val="000000"/>
          <w:szCs w:val="24"/>
          <w:highlight w:val="white"/>
        </w:rPr>
        <w:fldChar w:fldCharType="begin"/>
      </w:r>
      <w:r>
        <w:rPr>
          <w:noProof/>
          <w:color w:val="000000"/>
          <w:szCs w:val="24"/>
          <w:highlight w:val="white"/>
        </w:rPr>
        <w:instrText xml:space="preserve">eq Казахстан </w:instrText>
      </w:r>
      <w:r>
        <w:rPr>
          <w:noProof/>
          <w:color w:val="000000"/>
          <w:szCs w:val="24"/>
          <w:highlight w:val="white"/>
        </w:rPr>
        <w:fldChar w:fldCharType="end"/>
      </w:r>
      <w:r>
        <w:rPr>
          <w:noProof/>
          <w:color w:val="000000"/>
          <w:szCs w:val="24"/>
        </w:rPr>
        <w:t xml:space="preserve">от 31 </w:t>
      </w:r>
      <w:r>
        <w:rPr>
          <w:noProof/>
          <w:color w:val="000000"/>
          <w:szCs w:val="24"/>
          <w:highlight w:val="white"/>
        </w:rPr>
        <w:fldChar w:fldCharType="begin"/>
      </w:r>
      <w:r>
        <w:rPr>
          <w:noProof/>
          <w:color w:val="000000"/>
          <w:szCs w:val="24"/>
          <w:highlight w:val="white"/>
        </w:rPr>
        <w:instrText xml:space="preserve">eq января </w:instrText>
      </w:r>
      <w:r>
        <w:rPr>
          <w:noProof/>
          <w:color w:val="000000"/>
          <w:szCs w:val="24"/>
          <w:highlight w:val="white"/>
        </w:rPr>
        <w:fldChar w:fldCharType="end"/>
      </w:r>
      <w:r>
        <w:rPr>
          <w:noProof/>
          <w:color w:val="000000"/>
          <w:szCs w:val="24"/>
        </w:rPr>
        <w:t xml:space="preserve">2017 года «Третья </w:t>
      </w:r>
      <w:r>
        <w:rPr>
          <w:noProof/>
          <w:color w:val="000000"/>
          <w:szCs w:val="24"/>
          <w:highlight w:val="white"/>
        </w:rPr>
        <w:fldChar w:fldCharType="begin"/>
      </w:r>
      <w:r>
        <w:rPr>
          <w:noProof/>
          <w:color w:val="000000"/>
          <w:szCs w:val="24"/>
          <w:highlight w:val="white"/>
        </w:rPr>
        <w:instrText xml:space="preserve">eq модернизация </w:instrText>
      </w:r>
      <w:r>
        <w:rPr>
          <w:noProof/>
          <w:color w:val="000000"/>
          <w:szCs w:val="24"/>
          <w:highlight w:val="white"/>
        </w:rPr>
        <w:fldChar w:fldCharType="end"/>
      </w:r>
      <w:r>
        <w:rPr>
          <w:noProof/>
          <w:color w:val="000000"/>
          <w:szCs w:val="24"/>
        </w:rPr>
        <w:t xml:space="preserve">Казахстана: </w:t>
      </w:r>
      <w:r>
        <w:rPr>
          <w:noProof/>
          <w:color w:val="000000"/>
          <w:szCs w:val="24"/>
          <w:highlight w:val="white"/>
        </w:rPr>
        <w:fldChar w:fldCharType="begin"/>
      </w:r>
      <w:r>
        <w:rPr>
          <w:noProof/>
          <w:color w:val="000000"/>
          <w:szCs w:val="24"/>
          <w:highlight w:val="white"/>
        </w:rPr>
        <w:instrText xml:space="preserve">eq глобальная </w:instrText>
      </w:r>
      <w:r>
        <w:rPr>
          <w:noProof/>
          <w:color w:val="000000"/>
          <w:szCs w:val="24"/>
          <w:highlight w:val="white"/>
        </w:rPr>
        <w:fldChar w:fldCharType="end"/>
      </w:r>
      <w:r>
        <w:rPr>
          <w:noProof/>
          <w:color w:val="000000"/>
          <w:szCs w:val="24"/>
        </w:rPr>
        <w:t>конкурентоспособность».</w:t>
      </w:r>
    </w:p>
    <w:p w:rsidR="0041029E" w:rsidRDefault="0041029E" w:rsidP="0041029E">
      <w:pPr>
        <w:pStyle w:val="000"/>
        <w:widowControl w:val="0"/>
        <w:numPr>
          <w:ilvl w:val="0"/>
          <w:numId w:val="1"/>
        </w:numPr>
        <w:tabs>
          <w:tab w:val="clear" w:pos="1080"/>
          <w:tab w:val="left" w:pos="720"/>
          <w:tab w:val="left" w:pos="993"/>
        </w:tabs>
        <w:spacing w:line="240" w:lineRule="auto"/>
        <w:ind w:left="0" w:firstLine="709"/>
        <w:rPr>
          <w:noProof/>
          <w:color w:val="000000"/>
          <w:szCs w:val="24"/>
        </w:rPr>
      </w:pPr>
      <w:r>
        <w:rPr>
          <w:noProof/>
          <w:color w:val="000000"/>
          <w:szCs w:val="24"/>
        </w:rPr>
        <w:t xml:space="preserve">Программа </w:t>
      </w:r>
      <w:r>
        <w:rPr>
          <w:noProof/>
          <w:color w:val="000000"/>
          <w:szCs w:val="24"/>
          <w:highlight w:val="white"/>
        </w:rPr>
        <w:fldChar w:fldCharType="begin"/>
      </w:r>
      <w:r>
        <w:rPr>
          <w:noProof/>
          <w:color w:val="000000"/>
          <w:szCs w:val="24"/>
          <w:highlight w:val="white"/>
        </w:rPr>
        <w:instrText xml:space="preserve">eq развития </w:instrText>
      </w:r>
      <w:r>
        <w:rPr>
          <w:noProof/>
          <w:color w:val="000000"/>
          <w:szCs w:val="24"/>
          <w:highlight w:val="white"/>
        </w:rPr>
        <w:fldChar w:fldCharType="end"/>
      </w:r>
      <w:r>
        <w:rPr>
          <w:noProof/>
          <w:color w:val="000000"/>
          <w:szCs w:val="24"/>
        </w:rPr>
        <w:t xml:space="preserve">продуктивной </w:t>
      </w:r>
      <w:r>
        <w:rPr>
          <w:noProof/>
          <w:color w:val="000000"/>
          <w:szCs w:val="24"/>
          <w:highlight w:val="white"/>
        </w:rPr>
        <w:fldChar w:fldCharType="begin"/>
      </w:r>
      <w:r>
        <w:rPr>
          <w:noProof/>
          <w:color w:val="000000"/>
          <w:szCs w:val="24"/>
          <w:highlight w:val="white"/>
        </w:rPr>
        <w:instrText xml:space="preserve">eq занятости </w:instrText>
      </w:r>
      <w:r>
        <w:rPr>
          <w:noProof/>
          <w:color w:val="000000"/>
          <w:szCs w:val="24"/>
          <w:highlight w:val="white"/>
        </w:rPr>
        <w:fldChar w:fldCharType="end"/>
      </w:r>
      <w:r>
        <w:rPr>
          <w:noProof/>
          <w:color w:val="000000"/>
          <w:szCs w:val="24"/>
        </w:rPr>
        <w:t xml:space="preserve">и массового предпринимательства на 2017 – 2021 годы от 29 </w:t>
      </w:r>
      <w:r>
        <w:rPr>
          <w:noProof/>
          <w:color w:val="000000"/>
          <w:szCs w:val="24"/>
          <w:highlight w:val="white"/>
        </w:rPr>
        <w:fldChar w:fldCharType="begin"/>
      </w:r>
      <w:r>
        <w:rPr>
          <w:noProof/>
          <w:color w:val="000000"/>
          <w:szCs w:val="24"/>
          <w:highlight w:val="white"/>
        </w:rPr>
        <w:instrText xml:space="preserve">eq декабря </w:instrText>
      </w:r>
      <w:r>
        <w:rPr>
          <w:noProof/>
          <w:color w:val="000000"/>
          <w:szCs w:val="24"/>
          <w:highlight w:val="white"/>
        </w:rPr>
        <w:fldChar w:fldCharType="end"/>
      </w:r>
      <w:r>
        <w:rPr>
          <w:noProof/>
          <w:color w:val="000000"/>
          <w:szCs w:val="24"/>
        </w:rPr>
        <w:t>2016 года № 919</w:t>
      </w:r>
    </w:p>
    <w:p w:rsidR="0041029E" w:rsidRPr="005F4B4F" w:rsidRDefault="0041029E" w:rsidP="0041029E">
      <w:pPr>
        <w:pStyle w:val="000"/>
        <w:widowControl w:val="0"/>
        <w:numPr>
          <w:ilvl w:val="0"/>
          <w:numId w:val="1"/>
        </w:numPr>
        <w:tabs>
          <w:tab w:val="clear" w:pos="1080"/>
          <w:tab w:val="left" w:pos="720"/>
          <w:tab w:val="left" w:pos="993"/>
        </w:tabs>
        <w:spacing w:line="240" w:lineRule="auto"/>
        <w:ind w:left="0" w:firstLine="709"/>
        <w:rPr>
          <w:noProof/>
          <w:color w:val="000000"/>
          <w:szCs w:val="24"/>
        </w:rPr>
      </w:pPr>
      <w:r w:rsidRPr="005F4B4F">
        <w:rPr>
          <w:noProof/>
          <w:szCs w:val="24"/>
        </w:rPr>
        <w:t>Трудовой кодекс Республики Казахстан от 23 ноября 2015 года № 414-V (с изменениями и дополнениями по состоянию на 01.01.2019 г.)</w:t>
      </w:r>
    </w:p>
    <w:p w:rsidR="0041029E" w:rsidRPr="00C74478" w:rsidRDefault="0041029E" w:rsidP="0041029E">
      <w:pPr>
        <w:pStyle w:val="000"/>
        <w:widowControl w:val="0"/>
        <w:numPr>
          <w:ilvl w:val="0"/>
          <w:numId w:val="1"/>
        </w:numPr>
        <w:tabs>
          <w:tab w:val="clear" w:pos="1080"/>
          <w:tab w:val="left" w:pos="720"/>
          <w:tab w:val="left" w:pos="993"/>
        </w:tabs>
        <w:spacing w:line="240" w:lineRule="auto"/>
        <w:ind w:left="0" w:firstLine="709"/>
        <w:rPr>
          <w:noProof/>
          <w:szCs w:val="24"/>
        </w:rPr>
      </w:pPr>
      <w:r w:rsidRPr="00C74478">
        <w:rPr>
          <w:noProof/>
          <w:szCs w:val="24"/>
        </w:rPr>
        <w:t xml:space="preserve">Юркова Т.И., Юрков С.В. Экономика предприятия PDF. Учебное пособие. 2009.-119с. </w:t>
      </w:r>
    </w:p>
    <w:p w:rsidR="0041029E" w:rsidRPr="00C74478" w:rsidRDefault="0041029E" w:rsidP="0041029E">
      <w:pPr>
        <w:pStyle w:val="000"/>
        <w:widowControl w:val="0"/>
        <w:numPr>
          <w:ilvl w:val="0"/>
          <w:numId w:val="1"/>
        </w:numPr>
        <w:tabs>
          <w:tab w:val="clear" w:pos="1080"/>
          <w:tab w:val="left" w:pos="720"/>
          <w:tab w:val="left" w:pos="993"/>
        </w:tabs>
        <w:spacing w:line="240" w:lineRule="auto"/>
        <w:ind w:left="0" w:firstLine="709"/>
        <w:rPr>
          <w:noProof/>
          <w:szCs w:val="24"/>
        </w:rPr>
      </w:pPr>
      <w:r w:rsidRPr="00C74478">
        <w:rPr>
          <w:noProof/>
          <w:szCs w:val="24"/>
        </w:rPr>
        <w:t xml:space="preserve">Абакумова Н.Н.,. Подовалова Р.Я. Политика доходов и заработной платы. – Новосибирск: НГАЭиУ; М.: ИНФРА–М, 2010. – 224с. </w:t>
      </w:r>
    </w:p>
    <w:p w:rsidR="0041029E" w:rsidRDefault="0041029E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41029E" w:rsidRPr="00FB3D82" w:rsidTr="0041029E">
        <w:tc>
          <w:tcPr>
            <w:tcW w:w="9072" w:type="dxa"/>
          </w:tcPr>
          <w:p w:rsidR="0041029E" w:rsidRPr="00FB3D82" w:rsidRDefault="0041029E" w:rsidP="006F3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29E" w:rsidRDefault="0041029E" w:rsidP="0041029E"/>
    <w:p w:rsidR="0041029E" w:rsidRDefault="0041029E" w:rsidP="0041029E">
      <w:pPr>
        <w:rPr>
          <w:rFonts w:ascii="Times New Roman" w:eastAsiaTheme="majorEastAsia" w:hAnsi="Times New Roman" w:cstheme="majorBidi"/>
          <w:caps/>
          <w:sz w:val="28"/>
          <w:szCs w:val="32"/>
        </w:rPr>
      </w:pPr>
      <w:r>
        <w:br w:type="page"/>
      </w:r>
    </w:p>
    <w:p w:rsidR="0041029E" w:rsidRDefault="0041029E" w:rsidP="0041029E"/>
    <w:sectPr w:rsidR="0041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E76FF"/>
    <w:multiLevelType w:val="hybridMultilevel"/>
    <w:tmpl w:val="B4F6DCB0"/>
    <w:lvl w:ilvl="0" w:tplc="160623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6C"/>
    <w:rsid w:val="0041029E"/>
    <w:rsid w:val="00526B6C"/>
    <w:rsid w:val="0063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F3C4"/>
  <w15:chartTrackingRefBased/>
  <w15:docId w15:val="{ABE077A6-461B-446A-A37C-6F3E7C8D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029E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cap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029E"/>
    <w:rPr>
      <w:rFonts w:ascii="Times New Roman" w:eastAsiaTheme="majorEastAsia" w:hAnsi="Times New Roman" w:cstheme="majorBidi"/>
      <w:caps/>
      <w:sz w:val="28"/>
      <w:szCs w:val="32"/>
    </w:rPr>
  </w:style>
  <w:style w:type="paragraph" w:customStyle="1" w:styleId="11">
    <w:name w:val="Обычный1"/>
    <w:rsid w:val="0041029E"/>
    <w:pPr>
      <w:spacing w:before="360" w:after="0" w:line="320" w:lineRule="auto"/>
      <w:ind w:left="1720" w:right="160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customStyle="1" w:styleId="000">
    <w:name w:val="Основной текст с отст000"/>
    <w:basedOn w:val="a"/>
    <w:rsid w:val="0041029E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2020-11-09T08:42:00Z</dcterms:created>
  <dcterms:modified xsi:type="dcterms:W3CDTF">2020-11-09T08:46:00Z</dcterms:modified>
</cp:coreProperties>
</file>