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Кредитование населения  коммерческими банками</w:t>
      </w:r>
    </w:p>
    <w:p w:rsid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План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ВВЕДЕНИЕ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1 ТЕОРЕТИЧЕСКИЕ ОСНОВЫ КРЕДИТОВАНИЯ НАСЕЛЕНИЯ КОММЕРЧЕСКИМИ БАНКАМИ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1.1 Сущность и роль кредитования населения коммерческими банками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1.2 Виды и механизмы кредитования населения коммерческими банками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1.3 Зарубежный опыт кредитования населения коммерческими банками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2 АНАЛИЗ КРЕДИТОВАНИЯ НАСЕЛЕНИЯ КОММЕРЧЕСКИМИ БАНКАМИ В РЕСПУБЛИКЕ КАЗАХСТАН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2.1 Современное состояние и основные проблемы кредитования населения коммерческими банками в Республике Казахстан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2.2 Анализ потребительских кредитов населению в АО «»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2.3 Организация процесса кредитования населения в АО «»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3 ПУТИ СОВЕРШЕНСТВОВАНИЯ КРЕДИТОВАНИЯ НАСЕЛЕНИЯ КОММЕРЧЕСКИМИ БАНКАМИ РЕСПУБЛИКИ КАЗАХСТАН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3.1 Основные направления совершенствования системы кредитования населения в Республике Казахстан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3.2 Приоритеты  и перспективы развития потребительского кредитования в АО «»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ЗАКЛЮЧЕНИЕ</w:t>
      </w:r>
    </w:p>
    <w:p w:rsidR="00EA4D97" w:rsidRPr="00EA4D97" w:rsidRDefault="00EA4D97" w:rsidP="00EA4D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4D97">
        <w:rPr>
          <w:color w:val="000000"/>
          <w:sz w:val="28"/>
          <w:szCs w:val="28"/>
        </w:rPr>
        <w:t>СПИСОК ИСПОЛЬЗОВАННЫХ ИСТОЧНИКОВ</w:t>
      </w:r>
    </w:p>
    <w:p w:rsidR="00EA4D97" w:rsidRDefault="00EA4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 Назарбаева народу Казахстана «Через кризис к обновлению и развитию» от 6 февраля 2009 г.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</w:t>
      </w:r>
      <w:r w:rsidRPr="00EA4D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 Деньги кредит, банки: Учебник. – Алматы: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EA4D9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A4D97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, Раритет, 2006. 416 с.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3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Лаврушин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 Основы банковского дела. – М.: Финансы и статистика, 2008.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4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Банковское дело: Учебник. /Под ред.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Лаврушина. – М.: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, 2008. 768 с.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5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Комаров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 Развитие потребительского кредитования на основе экономико-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метаматических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 моделей и современных технологий/ Автореферат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 учен</w:t>
      </w:r>
      <w:proofErr w:type="gramStart"/>
      <w:r w:rsidRPr="00EA4D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D97">
        <w:rPr>
          <w:rFonts w:ascii="Times New Roman" w:hAnsi="Times New Roman" w:cs="Times New Roman"/>
          <w:sz w:val="28"/>
          <w:szCs w:val="28"/>
        </w:rPr>
        <w:t xml:space="preserve">теп. канд.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наук. М.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С.9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6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Шувалова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М.Ф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Кредитование: введение в курс. – М.: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-Дана, 2005.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284с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7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Миловидов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Современное банковское дело. Опыт США,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М.:Приор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, 2000.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8</w:t>
      </w:r>
      <w:r w:rsidRPr="00EA4D97">
        <w:rPr>
          <w:rFonts w:ascii="Times New Roman" w:hAnsi="Times New Roman" w:cs="Times New Roman"/>
          <w:sz w:val="28"/>
          <w:szCs w:val="28"/>
        </w:rPr>
        <w:tab/>
        <w:t>Пресс-релиз Национального Банка Республики Казахстан № 6 от 2 марта 2009 года «О качественных параметрах развития кредитного рынка»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9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31 августа 1995 г. N 2444 "О банках и банковской деятельности в Республике Казахстан"; 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10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Правила краткосрочного кредитования экономики Республики Казахстан", утвержденные Национальным банком Республики Казахстан  от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11.02.1994г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 с изменениями и дополнениями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11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Агентства от 30 сентября 2005 года № 358 "Об утверждении Инструкции о нормативных значениях и методике расчетов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пруденциальных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 нормативов для банков второго уровня" 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12</w:t>
      </w:r>
      <w:r w:rsidRPr="00EA4D97">
        <w:rPr>
          <w:rFonts w:ascii="Times New Roman" w:hAnsi="Times New Roman" w:cs="Times New Roman"/>
          <w:sz w:val="28"/>
          <w:szCs w:val="28"/>
        </w:rPr>
        <w:tab/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13</w:t>
      </w:r>
      <w:r w:rsidRPr="00EA4D97">
        <w:rPr>
          <w:rFonts w:ascii="Times New Roman" w:hAnsi="Times New Roman" w:cs="Times New Roman"/>
          <w:sz w:val="28"/>
          <w:szCs w:val="28"/>
        </w:rPr>
        <w:tab/>
        <w:t>Инструкция о требованиях к наличию систем управления рисками и внутреннего контроля в банках второго уровня, утвержденная постановлением Правления Агентства Республики Казахстан по регулированию и надзору финансового рынка и финансовых организаций от 30 сентября 2005 года № 359.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14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Панова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Кредитная политика коммерческого банка. – М.: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, 2005. 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600с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15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Аналитический сборник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БТА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-Аналитика от 31 января 2009 года -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www.bta.kz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16</w:t>
      </w:r>
      <w:r w:rsidRPr="00EA4D97">
        <w:rPr>
          <w:rFonts w:ascii="Times New Roman" w:hAnsi="Times New Roman" w:cs="Times New Roman"/>
          <w:sz w:val="28"/>
          <w:szCs w:val="28"/>
        </w:rPr>
        <w:tab/>
        <w:t>Пресс-релиз Агентства по финансовому регулированию и надзору «О состоянии финансового рынка» от 01.03.2009.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17</w:t>
      </w:r>
      <w:r w:rsidRPr="00EA4D97">
        <w:rPr>
          <w:rFonts w:ascii="Times New Roman" w:hAnsi="Times New Roman" w:cs="Times New Roman"/>
          <w:sz w:val="28"/>
          <w:szCs w:val="28"/>
        </w:rPr>
        <w:tab/>
        <w:t>Статистический бюллетень Национального банка Республики Казахстан за 2008 год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Финансовая отчетность АО «АТФ-банка» за 2007 год. –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www.atfbank.kz</w:t>
      </w:r>
      <w:proofErr w:type="spellEnd"/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19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Финансовая отчетность АО «АТФ-банка» за 2008 год. –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www.atfbank.kz</w:t>
      </w:r>
      <w:proofErr w:type="spellEnd"/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20</w:t>
      </w:r>
      <w:r w:rsidRPr="00EA4D97">
        <w:rPr>
          <w:rFonts w:ascii="Times New Roman" w:hAnsi="Times New Roman" w:cs="Times New Roman"/>
          <w:sz w:val="28"/>
          <w:szCs w:val="28"/>
        </w:rPr>
        <w:tab/>
        <w:t>Методические указания АО «АТФ-банк» «О порядке оценки кредитоспособности физических лиц».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21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Отчет Национального банка о финансовой стабильности Республик Казахстан за 2008 год – декабрь 2008 года//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www.nationalbank.kz</w:t>
      </w:r>
      <w:proofErr w:type="spellEnd"/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22</w:t>
      </w:r>
      <w:r w:rsidRPr="00EA4D97">
        <w:rPr>
          <w:rFonts w:ascii="Times New Roman" w:hAnsi="Times New Roman" w:cs="Times New Roman"/>
          <w:sz w:val="28"/>
          <w:szCs w:val="28"/>
        </w:rPr>
        <w:tab/>
        <w:t>План совместных действий Правительства,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2009-2010 годы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23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Ахметова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Кредитные риски в коммерческих банках и механизм управления ими. – Астана: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алемі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, 2003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24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Масленников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Зарубежные банковские системы,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М.:Элит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, 2000.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25</w:t>
      </w:r>
      <w:r w:rsidRPr="00EA4D97">
        <w:rPr>
          <w:rFonts w:ascii="Times New Roman" w:hAnsi="Times New Roman" w:cs="Times New Roman"/>
          <w:sz w:val="28"/>
          <w:szCs w:val="28"/>
        </w:rPr>
        <w:tab/>
        <w:t>Закон Республики Казахстан от 6 июля 2004 года № 573-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 «О кредитных бюро и формировании кредитных историй в Республике Казахстан» (с изменениями и дополнениями по состоянию на 23.10.2008 г.)</w:t>
      </w:r>
    </w:p>
    <w:p w:rsidR="00EA4D97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26</w:t>
      </w:r>
      <w:r w:rsidRPr="00EA4D97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регистрации залога движимого имущества» от 30 июня 1998 года № 254-1</w:t>
      </w:r>
    </w:p>
    <w:p w:rsidR="009D2271" w:rsidRPr="00EA4D97" w:rsidRDefault="00EA4D97" w:rsidP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7">
        <w:rPr>
          <w:rFonts w:ascii="Times New Roman" w:hAnsi="Times New Roman" w:cs="Times New Roman"/>
          <w:sz w:val="28"/>
          <w:szCs w:val="28"/>
        </w:rPr>
        <w:t>27</w:t>
      </w:r>
      <w:r w:rsidRPr="00EA4D97">
        <w:rPr>
          <w:rFonts w:ascii="Times New Roman" w:hAnsi="Times New Roman" w:cs="Times New Roman"/>
          <w:sz w:val="28"/>
          <w:szCs w:val="28"/>
        </w:rPr>
        <w:tab/>
        <w:t xml:space="preserve">Давлетова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. Кредитная деятельность банков в Казахстане: Учебное пособие. –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Алматы</w:t>
      </w:r>
      <w:proofErr w:type="gramStart"/>
      <w:r w:rsidRPr="00EA4D97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EA4D97">
        <w:rPr>
          <w:rFonts w:ascii="Times New Roman" w:hAnsi="Times New Roman" w:cs="Times New Roman"/>
          <w:sz w:val="28"/>
          <w:szCs w:val="28"/>
        </w:rPr>
        <w:t>кономика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 xml:space="preserve">, 2004. </w:t>
      </w:r>
      <w:proofErr w:type="spellStart"/>
      <w:r w:rsidRPr="00EA4D97">
        <w:rPr>
          <w:rFonts w:ascii="Times New Roman" w:hAnsi="Times New Roman" w:cs="Times New Roman"/>
          <w:sz w:val="28"/>
          <w:szCs w:val="28"/>
        </w:rPr>
        <w:t>186с</w:t>
      </w:r>
      <w:proofErr w:type="spellEnd"/>
      <w:r w:rsidRPr="00EA4D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4D97" w:rsidRPr="00EA4D97" w:rsidRDefault="00EA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D97" w:rsidRPr="00EA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97"/>
    <w:rsid w:val="009D2271"/>
    <w:rsid w:val="00E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2015-03-13T09:56:00Z</dcterms:created>
  <dcterms:modified xsi:type="dcterms:W3CDTF">2015-03-13T09:58:00Z</dcterms:modified>
</cp:coreProperties>
</file>