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0B" w:rsidRDefault="005E5C0B" w:rsidP="005E5C0B">
      <w:pPr>
        <w:ind w:firstLine="0"/>
        <w:jc w:val="center"/>
        <w:rPr>
          <w:bCs/>
        </w:rPr>
      </w:pPr>
      <w:proofErr w:type="spellStart"/>
      <w:r w:rsidRPr="005E5C0B">
        <w:t>Кр</w:t>
      </w:r>
      <w:proofErr w:type="spellEnd"/>
      <w:r w:rsidRPr="005E5C0B">
        <w:t>_</w:t>
      </w:r>
      <w:r w:rsidRPr="005E5C0B">
        <w:rPr>
          <w:bCs/>
        </w:rPr>
        <w:t xml:space="preserve"> </w:t>
      </w:r>
      <w:r w:rsidRPr="005E5C0B">
        <w:rPr>
          <w:bCs/>
        </w:rPr>
        <w:t>Заработная плата</w:t>
      </w:r>
    </w:p>
    <w:p w:rsidR="005E5C0B" w:rsidRDefault="005E5C0B" w:rsidP="005E5C0B">
      <w:pPr>
        <w:ind w:firstLine="0"/>
        <w:jc w:val="center"/>
        <w:rPr>
          <w:bCs/>
        </w:rPr>
      </w:pPr>
      <w:r>
        <w:rPr>
          <w:bCs/>
        </w:rPr>
        <w:t>Стр_43</w:t>
      </w:r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656177" w:history="1">
        <w:r w:rsidRPr="000D4F9B">
          <w:rPr>
            <w:rStyle w:val="10"/>
          </w:rPr>
          <w:t>введение</w:t>
        </w:r>
      </w:hyperlink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hyperlink w:anchor="_Toc482656178" w:history="1">
        <w:r w:rsidRPr="000D4F9B">
          <w:rPr>
            <w:rStyle w:val="10"/>
          </w:rPr>
          <w:t>1 Теоретические основы организации заработной платы на предприятии</w:t>
        </w:r>
      </w:hyperlink>
    </w:p>
    <w:p w:rsidR="005E5C0B" w:rsidRDefault="005E5C0B" w:rsidP="005E5C0B">
      <w:pPr>
        <w:pStyle w:val="2"/>
        <w:tabs>
          <w:tab w:val="left" w:pos="880"/>
          <w:tab w:val="right" w:leader="dot" w:pos="9628"/>
        </w:tabs>
        <w:spacing w:after="0"/>
        <w:ind w:left="0" w:firstLine="0"/>
        <w:jc w:val="left"/>
        <w:rPr>
          <w:noProof/>
        </w:rPr>
      </w:pPr>
      <w:hyperlink w:anchor="_Toc482656179" w:history="1">
        <w:r w:rsidRPr="008D4E32">
          <w:rPr>
            <w:rStyle w:val="a3"/>
            <w:noProof/>
          </w:rPr>
          <w:t>1.1</w:t>
        </w:r>
        <w:r>
          <w:rPr>
            <w:noProof/>
          </w:rPr>
          <w:t xml:space="preserve"> </w:t>
        </w:r>
        <w:r w:rsidRPr="000D4F9B">
          <w:rPr>
            <w:rStyle w:val="a3"/>
            <w:noProof/>
          </w:rPr>
          <w:t>Экономическая сущность заработной платы и ее функции</w:t>
        </w:r>
      </w:hyperlink>
    </w:p>
    <w:p w:rsidR="005E5C0B" w:rsidRDefault="005E5C0B" w:rsidP="005E5C0B">
      <w:pPr>
        <w:pStyle w:val="2"/>
        <w:tabs>
          <w:tab w:val="right" w:leader="dot" w:pos="9628"/>
        </w:tabs>
        <w:spacing w:after="0"/>
        <w:ind w:left="0" w:firstLine="0"/>
        <w:jc w:val="left"/>
        <w:rPr>
          <w:noProof/>
        </w:rPr>
      </w:pPr>
      <w:hyperlink w:anchor="_Toc482656180" w:history="1">
        <w:r w:rsidRPr="008D4E32">
          <w:rPr>
            <w:rStyle w:val="a3"/>
            <w:noProof/>
          </w:rPr>
          <w:t xml:space="preserve">2.2 </w:t>
        </w:r>
        <w:r w:rsidRPr="000D4F9B">
          <w:rPr>
            <w:rStyle w:val="a3"/>
            <w:noProof/>
          </w:rPr>
          <w:t>Формы и системы оплаты труда в условиях рыночной экономики</w:t>
        </w:r>
      </w:hyperlink>
    </w:p>
    <w:p w:rsidR="005E5C0B" w:rsidRDefault="005E5C0B" w:rsidP="005E5C0B">
      <w:pPr>
        <w:pStyle w:val="2"/>
        <w:tabs>
          <w:tab w:val="right" w:leader="dot" w:pos="9628"/>
        </w:tabs>
        <w:spacing w:after="0"/>
        <w:ind w:left="0" w:firstLine="0"/>
        <w:jc w:val="left"/>
        <w:rPr>
          <w:noProof/>
        </w:rPr>
      </w:pPr>
      <w:hyperlink w:anchor="_Toc482656181" w:history="1">
        <w:r w:rsidRPr="008D4E32">
          <w:rPr>
            <w:rStyle w:val="a3"/>
            <w:noProof/>
            <w:lang w:eastAsia="zh-CN"/>
          </w:rPr>
          <w:t xml:space="preserve">1.3 </w:t>
        </w:r>
        <w:r w:rsidRPr="000D4F9B">
          <w:rPr>
            <w:rStyle w:val="a3"/>
            <w:noProof/>
            <w:lang w:eastAsia="zh-CN"/>
          </w:rPr>
          <w:t>Методика анализа заработной платы</w:t>
        </w:r>
      </w:hyperlink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hyperlink w:anchor="_Toc482656182" w:history="1">
        <w:r w:rsidRPr="000D4F9B">
          <w:rPr>
            <w:rStyle w:val="10"/>
            <w:lang w:eastAsia="zh-CN"/>
          </w:rPr>
          <w:t xml:space="preserve">2 Анализ фонда заработной платы на примере </w:t>
        </w:r>
      </w:hyperlink>
      <w:r>
        <w:rPr>
          <w:noProof/>
        </w:rPr>
        <w:t xml:space="preserve"> </w:t>
      </w:r>
    </w:p>
    <w:p w:rsidR="005E5C0B" w:rsidRDefault="005E5C0B" w:rsidP="005E5C0B">
      <w:pPr>
        <w:pStyle w:val="2"/>
        <w:tabs>
          <w:tab w:val="right" w:leader="dot" w:pos="9628"/>
        </w:tabs>
        <w:spacing w:after="0"/>
        <w:ind w:left="0" w:firstLine="0"/>
        <w:jc w:val="left"/>
        <w:rPr>
          <w:noProof/>
        </w:rPr>
      </w:pPr>
      <w:hyperlink w:anchor="_Toc482656183" w:history="1">
        <w:r w:rsidRPr="008D4E32">
          <w:rPr>
            <w:rStyle w:val="a3"/>
            <w:noProof/>
            <w:lang w:eastAsia="zh-CN"/>
          </w:rPr>
          <w:t>2.1 Характеристика предприятия</w:t>
        </w:r>
      </w:hyperlink>
    </w:p>
    <w:p w:rsidR="005E5C0B" w:rsidRDefault="005E5C0B" w:rsidP="005E5C0B">
      <w:pPr>
        <w:pStyle w:val="2"/>
        <w:tabs>
          <w:tab w:val="right" w:leader="dot" w:pos="9628"/>
        </w:tabs>
        <w:spacing w:after="0"/>
        <w:ind w:left="0" w:firstLine="0"/>
        <w:jc w:val="left"/>
        <w:rPr>
          <w:noProof/>
        </w:rPr>
      </w:pPr>
      <w:hyperlink w:anchor="_Toc482656184" w:history="1">
        <w:r w:rsidRPr="008D4E32">
          <w:rPr>
            <w:rStyle w:val="a3"/>
            <w:noProof/>
          </w:rPr>
          <w:t>2.2 Расчет и оценка фонда заработной платы на предприятии</w:t>
        </w:r>
      </w:hyperlink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hyperlink w:anchor="_Toc482656185" w:history="1">
        <w:r w:rsidRPr="000D4F9B">
          <w:rPr>
            <w:rStyle w:val="10"/>
            <w:lang w:eastAsia="ru-RU"/>
          </w:rPr>
          <w:t>3 Пути совершенствования организации заработной платы на предприятии</w:t>
        </w:r>
      </w:hyperlink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hyperlink w:anchor="_Toc482656186" w:history="1">
        <w:r w:rsidRPr="000D4F9B">
          <w:rPr>
            <w:rStyle w:val="10"/>
            <w:lang w:eastAsia="ru-RU"/>
          </w:rPr>
          <w:t>заключение</w:t>
        </w:r>
      </w:hyperlink>
    </w:p>
    <w:p w:rsidR="005E5C0B" w:rsidRDefault="005E5C0B" w:rsidP="005E5C0B">
      <w:pPr>
        <w:pStyle w:val="11"/>
        <w:tabs>
          <w:tab w:val="right" w:leader="dot" w:pos="9628"/>
        </w:tabs>
        <w:spacing w:after="0"/>
        <w:ind w:firstLine="0"/>
        <w:jc w:val="left"/>
        <w:rPr>
          <w:noProof/>
        </w:rPr>
      </w:pPr>
      <w:hyperlink w:anchor="_Toc482656187" w:history="1">
        <w:r w:rsidRPr="000D4F9B">
          <w:rPr>
            <w:rStyle w:val="10"/>
            <w:lang w:eastAsia="ru-RU"/>
          </w:rPr>
          <w:t>список используемой литературы</w:t>
        </w:r>
      </w:hyperlink>
    </w:p>
    <w:p w:rsidR="005E5C0B" w:rsidRDefault="005E5C0B" w:rsidP="005E5C0B">
      <w:pPr>
        <w:ind w:firstLine="0"/>
        <w:jc w:val="left"/>
      </w:pPr>
      <w:r>
        <w:rPr>
          <w:b/>
          <w:bCs/>
        </w:rPr>
        <w:fldChar w:fldCharType="end"/>
      </w:r>
    </w:p>
    <w:p w:rsidR="005E5C0B" w:rsidRPr="00B41086" w:rsidRDefault="005E5C0B" w:rsidP="005E5C0B">
      <w:pPr>
        <w:pStyle w:val="1"/>
        <w:rPr>
          <w:lang w:eastAsia="ru-RU"/>
        </w:rPr>
      </w:pPr>
      <w:r>
        <w:br w:type="page"/>
      </w:r>
      <w:bookmarkStart w:id="0" w:name="_Toc482656186"/>
      <w:r w:rsidRPr="00B41086">
        <w:rPr>
          <w:lang w:eastAsia="ru-RU"/>
        </w:rPr>
        <w:lastRenderedPageBreak/>
        <w:t>заключение</w:t>
      </w:r>
      <w:bookmarkEnd w:id="0"/>
    </w:p>
    <w:p w:rsidR="005E5C0B" w:rsidRPr="00B41086" w:rsidRDefault="005E5C0B" w:rsidP="005E5C0B">
      <w:pPr>
        <w:rPr>
          <w:lang w:eastAsia="ru-RU"/>
        </w:rPr>
      </w:pP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Заработная плата представляет собой один из основных факторов социально - экономической жизни каждой страны, коллектива, человека. Высокий уровень заработной платы может оказать благотворное влияние на экономику в целом, обеспечивая высокий спрос на товары и услуги. И, наконец, высокая заработная плата стимулирует усилия руководителей предприятий значительно использовать рабочую силу, модернизировать производство.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К числу важнейших в настоящее время относится также проблема устранения чрезмерной дифференциации в оплате труда руководителей предприятий и остальных работников, являющейся одной из причин сложившейся напряженности в социально - трудовой сфере.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В условиях рыночной экономики с организацией заработной платы на предприятиях связаны решения двуединой задачи: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- обеспечить работодателю достижение в процессе производства такого результата, который позволил бы ему после реализации продукции на рынке труда и товаров возместить затраты и получит прибыль. Тем самым через организацию заработной платы должен достигаться компромисс между интересами работодателя и работника, способствующий развитию отношений социального партнерства между двумя движущими силами рыночной экономики.</w:t>
      </w:r>
    </w:p>
    <w:p w:rsidR="005E5C0B" w:rsidRDefault="005E5C0B">
      <w:pPr>
        <w:spacing w:after="160" w:line="259" w:lineRule="auto"/>
        <w:ind w:firstLine="0"/>
        <w:jc w:val="left"/>
      </w:pPr>
      <w:r>
        <w:br w:type="page"/>
      </w:r>
    </w:p>
    <w:p w:rsidR="005E5C0B" w:rsidRPr="00B41086" w:rsidRDefault="005E5C0B" w:rsidP="005E5C0B">
      <w:pPr>
        <w:pStyle w:val="1"/>
        <w:rPr>
          <w:lang w:eastAsia="ru-RU"/>
        </w:rPr>
      </w:pPr>
      <w:bookmarkStart w:id="1" w:name="_Toc482656187"/>
      <w:r w:rsidRPr="00B41086">
        <w:rPr>
          <w:lang w:eastAsia="ru-RU"/>
        </w:rPr>
        <w:lastRenderedPageBreak/>
        <w:t>список используемой литературы</w:t>
      </w:r>
      <w:bookmarkEnd w:id="1"/>
    </w:p>
    <w:p w:rsidR="005E5C0B" w:rsidRPr="00B41086" w:rsidRDefault="005E5C0B" w:rsidP="005E5C0B">
      <w:pPr>
        <w:rPr>
          <w:lang w:eastAsia="ru-RU"/>
        </w:rPr>
      </w:pP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 xml:space="preserve">1. Государственное регулирование рыночной экономики / Под ред. </w:t>
      </w:r>
      <w:proofErr w:type="spellStart"/>
      <w:r w:rsidRPr="00B41086">
        <w:rPr>
          <w:lang w:eastAsia="ru-RU"/>
        </w:rPr>
        <w:t>Кушлина</w:t>
      </w:r>
      <w:proofErr w:type="spellEnd"/>
      <w:r w:rsidRPr="00B41086">
        <w:rPr>
          <w:lang w:eastAsia="ru-RU"/>
        </w:rPr>
        <w:t xml:space="preserve"> В.И. - М.: РАГС, 2005. - 834 с.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2.</w:t>
      </w:r>
      <w:r w:rsidRPr="00B41086">
        <w:t xml:space="preserve"> </w:t>
      </w:r>
      <w:proofErr w:type="spellStart"/>
      <w:r w:rsidRPr="00B41086">
        <w:rPr>
          <w:lang w:eastAsia="ru-RU"/>
        </w:rPr>
        <w:t>Агарков</w:t>
      </w:r>
      <w:proofErr w:type="spellEnd"/>
      <w:r w:rsidRPr="00B41086">
        <w:rPr>
          <w:lang w:eastAsia="ru-RU"/>
        </w:rPr>
        <w:t xml:space="preserve">, А.П. Экономика и управление на предприятии / А.П. </w:t>
      </w:r>
      <w:proofErr w:type="spellStart"/>
      <w:r w:rsidRPr="00B41086">
        <w:rPr>
          <w:lang w:eastAsia="ru-RU"/>
        </w:rPr>
        <w:t>Агарков</w:t>
      </w:r>
      <w:proofErr w:type="spellEnd"/>
      <w:r w:rsidRPr="00B41086">
        <w:rPr>
          <w:lang w:eastAsia="ru-RU"/>
        </w:rPr>
        <w:t xml:space="preserve"> [и др.]. - М.: Дашков и </w:t>
      </w:r>
      <w:proofErr w:type="gramStart"/>
      <w:r w:rsidRPr="00B41086">
        <w:rPr>
          <w:lang w:eastAsia="ru-RU"/>
        </w:rPr>
        <w:t>Ко</w:t>
      </w:r>
      <w:proofErr w:type="gramEnd"/>
      <w:r w:rsidRPr="00B41086">
        <w:rPr>
          <w:lang w:eastAsia="ru-RU"/>
        </w:rPr>
        <w:t>, 2013. - 400.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>3. Курс экономической теории: учебник. - Киров: АСА, 2007. - 848 с.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 xml:space="preserve">4. Рынок труда: учеб. Пособие / Под ред. П.Э. </w:t>
      </w:r>
      <w:proofErr w:type="spellStart"/>
      <w:r w:rsidRPr="00B41086">
        <w:rPr>
          <w:lang w:eastAsia="ru-RU"/>
        </w:rPr>
        <w:t>Шлендера</w:t>
      </w:r>
      <w:proofErr w:type="spellEnd"/>
      <w:r w:rsidRPr="00B41086">
        <w:rPr>
          <w:lang w:eastAsia="ru-RU"/>
        </w:rPr>
        <w:t xml:space="preserve"> - М.: Инфра - М., 2004. - 523 с.</w:t>
      </w:r>
    </w:p>
    <w:p w:rsidR="005E5C0B" w:rsidRPr="00B41086" w:rsidRDefault="005E5C0B" w:rsidP="005E5C0B">
      <w:pPr>
        <w:rPr>
          <w:lang w:eastAsia="ru-RU"/>
        </w:rPr>
      </w:pPr>
      <w:r w:rsidRPr="00B41086">
        <w:rPr>
          <w:lang w:eastAsia="ru-RU"/>
        </w:rPr>
        <w:t xml:space="preserve">5.Экономика труда: учебник. / Под ред. Ю.П. </w:t>
      </w:r>
      <w:proofErr w:type="spellStart"/>
      <w:r w:rsidRPr="00B41086">
        <w:rPr>
          <w:lang w:eastAsia="ru-RU"/>
        </w:rPr>
        <w:t>Кокина</w:t>
      </w:r>
      <w:proofErr w:type="spellEnd"/>
      <w:r w:rsidRPr="00B41086">
        <w:rPr>
          <w:lang w:eastAsia="ru-RU"/>
        </w:rPr>
        <w:t xml:space="preserve">, П.Э </w:t>
      </w:r>
      <w:proofErr w:type="spellStart"/>
      <w:r w:rsidRPr="00B41086">
        <w:rPr>
          <w:lang w:eastAsia="ru-RU"/>
        </w:rPr>
        <w:t>Шлендера</w:t>
      </w:r>
      <w:proofErr w:type="spellEnd"/>
      <w:r w:rsidRPr="00B41086">
        <w:rPr>
          <w:lang w:eastAsia="ru-RU"/>
        </w:rPr>
        <w:t>. - М.: Магистр, 2010. - 686 с.</w:t>
      </w:r>
    </w:p>
    <w:p w:rsidR="005E5C0B" w:rsidRDefault="005E5C0B">
      <w:pPr>
        <w:spacing w:after="160" w:line="259" w:lineRule="auto"/>
        <w:ind w:firstLine="0"/>
        <w:jc w:val="left"/>
      </w:pPr>
      <w:bookmarkStart w:id="2" w:name="_GoBack"/>
      <w:bookmarkEnd w:id="2"/>
      <w:r>
        <w:br w:type="page"/>
      </w:r>
    </w:p>
    <w:p w:rsidR="005E5C0B" w:rsidRDefault="005E5C0B" w:rsidP="005E5C0B">
      <w:pPr>
        <w:spacing w:after="160" w:line="259" w:lineRule="auto"/>
        <w:ind w:firstLine="0"/>
        <w:jc w:val="left"/>
        <w:rPr>
          <w:rFonts w:eastAsiaTheme="majorEastAsia" w:cstheme="majorBidi"/>
          <w:caps/>
          <w:color w:val="000000" w:themeColor="text1"/>
          <w:szCs w:val="32"/>
        </w:rPr>
      </w:pPr>
    </w:p>
    <w:p w:rsidR="005E5C0B" w:rsidRPr="005E5C0B" w:rsidRDefault="005E5C0B" w:rsidP="005E5C0B">
      <w:pPr>
        <w:ind w:firstLine="0"/>
        <w:jc w:val="left"/>
      </w:pPr>
    </w:p>
    <w:p w:rsidR="00EB6CED" w:rsidRDefault="00EB6CED"/>
    <w:sectPr w:rsidR="00EB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1"/>
    <w:rsid w:val="005E5C0B"/>
    <w:rsid w:val="00A37B41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E40"/>
  <w15:chartTrackingRefBased/>
  <w15:docId w15:val="{9760C714-6D82-40AE-922F-E7528A9D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B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5C0B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C0B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E5C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E5C0B"/>
    <w:pPr>
      <w:spacing w:after="100"/>
      <w:ind w:left="280"/>
    </w:pPr>
  </w:style>
  <w:style w:type="character" w:styleId="a3">
    <w:name w:val="Hyperlink"/>
    <w:basedOn w:val="a0"/>
    <w:uiPriority w:val="99"/>
    <w:unhideWhenUsed/>
    <w:rsid w:val="005E5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2019-01-17T10:19:00Z</dcterms:created>
  <dcterms:modified xsi:type="dcterms:W3CDTF">2019-01-17T10:21:00Z</dcterms:modified>
</cp:coreProperties>
</file>