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35" w:rsidRDefault="00DE3C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E3CC0">
        <w:rPr>
          <w:rFonts w:ascii="Times New Roman" w:hAnsi="Times New Roman" w:cs="Times New Roman"/>
        </w:rPr>
        <w:t>Кр</w:t>
      </w:r>
      <w:proofErr w:type="spellEnd"/>
      <w:r w:rsidRPr="00DE3CC0">
        <w:rPr>
          <w:rFonts w:ascii="Times New Roman" w:hAnsi="Times New Roman" w:cs="Times New Roman"/>
        </w:rPr>
        <w:t>_</w:t>
      </w:r>
      <w:r w:rsidRPr="00DE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3CC0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 обязательств по платежам в бюджет и внебюджетным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фондам</w:t>
      </w:r>
    </w:p>
    <w:p w:rsidR="00DE3CC0" w:rsidRPr="00DE3CC0" w:rsidRDefault="00DE3CC0" w:rsidP="00DE3CC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CC0">
        <w:rPr>
          <w:rFonts w:ascii="Times New Roman" w:hAnsi="Times New Roman" w:cs="Times New Roman"/>
          <w:sz w:val="28"/>
          <w:szCs w:val="28"/>
          <w:shd w:val="clear" w:color="auto" w:fill="FFFFFF"/>
        </w:rPr>
        <w:t>Стр-34</w:t>
      </w:r>
    </w:p>
    <w:p w:rsidR="00DE3CC0" w:rsidRPr="00DE3CC0" w:rsidRDefault="00DE3CC0" w:rsidP="00DE3CC0">
      <w:pPr>
        <w:pStyle w:val="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468723322" w:history="1"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ВВЕДЕНИЕ</w:t>
        </w:r>
      </w:hyperlink>
    </w:p>
    <w:p w:rsidR="00DE3CC0" w:rsidRPr="00DE3CC0" w:rsidRDefault="00DE3CC0" w:rsidP="00DE3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CC0" w:rsidRPr="00DE3CC0" w:rsidRDefault="00DE3CC0" w:rsidP="00DE3CC0">
      <w:pPr>
        <w:pStyle w:val="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723323" w:history="1"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1 ТЕОРЕТИЧЕСКИЕ ОСНОВЫ АУДИТА ОБЯЗАТЕЛЬСТВ ПО ПЛАТЕЖАМ В БЮДЖЕТ И ВНЕБЮДЖЕТНЫМ ФОНДАМ</w:t>
        </w:r>
      </w:hyperlink>
    </w:p>
    <w:p w:rsidR="00DE3CC0" w:rsidRPr="00DE3CC0" w:rsidRDefault="00DE3CC0" w:rsidP="00DE3CC0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723324" w:history="1"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1.1 </w:t>
        </w:r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Классификация налогов и платежей в бюджет и внебюджетные фонды</w:t>
        </w:r>
      </w:hyperlink>
    </w:p>
    <w:p w:rsidR="00DE3CC0" w:rsidRPr="00DE3CC0" w:rsidRDefault="00DE3CC0" w:rsidP="00DE3CC0">
      <w:pPr>
        <w:pStyle w:val="2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468723325" w:history="1"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1.2 </w:t>
        </w:r>
        <w:r w:rsidRPr="00DE3CC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Особенности аудита расчетов по налогам</w:t>
        </w:r>
      </w:hyperlink>
    </w:p>
    <w:p w:rsidR="00DE3CC0" w:rsidRPr="00DE3CC0" w:rsidRDefault="00DE3CC0" w:rsidP="00DE3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CC0" w:rsidRPr="00DE3CC0" w:rsidRDefault="00DE3CC0" w:rsidP="00DE3CC0">
      <w:pPr>
        <w:pStyle w:val="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723326" w:history="1"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 xml:space="preserve">2 АУДИТ РАСЧЕТОВ С БЮДЖЕТОМ И ВНЕБЮДЖЕТНЫМ ФОНДОМ НА ПРЕДПРИЯТИИ </w:t>
        </w:r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ТОО </w:t>
        </w:r>
      </w:hyperlink>
    </w:p>
    <w:p w:rsidR="00DE3CC0" w:rsidRPr="00DE3CC0" w:rsidRDefault="00DE3CC0" w:rsidP="00DE3CC0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723327" w:history="1"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Последовательность и этапы проведения аудита расчетов по налогам в ТОО </w:t>
        </w:r>
      </w:hyperlink>
    </w:p>
    <w:p w:rsidR="00DE3CC0" w:rsidRPr="00DE3CC0" w:rsidRDefault="00DE3CC0" w:rsidP="00DE3CC0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723328" w:history="1"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 План и программа аудита и проведение проверки расчетов по налогам в ТОО </w:t>
        </w:r>
      </w:hyperlink>
    </w:p>
    <w:p w:rsidR="00DE3CC0" w:rsidRPr="00DE3CC0" w:rsidRDefault="00DE3CC0" w:rsidP="00DE3CC0">
      <w:pPr>
        <w:pStyle w:val="2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468723329" w:history="1"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Аудиторское заключение и меры ответственности за выявленные нарушения</w:t>
        </w:r>
      </w:hyperlink>
    </w:p>
    <w:p w:rsidR="00DE3CC0" w:rsidRPr="00DE3CC0" w:rsidRDefault="00DE3CC0" w:rsidP="00DE3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CC0" w:rsidRPr="00DE3CC0" w:rsidRDefault="00DE3CC0" w:rsidP="00DE3CC0">
      <w:pPr>
        <w:pStyle w:val="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468723330" w:history="1"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DE3CC0" w:rsidRPr="00DE3CC0" w:rsidRDefault="00DE3CC0" w:rsidP="00DE3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CC0" w:rsidRPr="00DE3CC0" w:rsidRDefault="00DE3CC0" w:rsidP="00DE3CC0">
      <w:pPr>
        <w:pStyle w:val="2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468723331" w:history="1">
        <w:r w:rsidRPr="00DE3CC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DE3CC0" w:rsidRPr="00DE3CC0" w:rsidRDefault="00DE3CC0" w:rsidP="00DE3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CC0" w:rsidRDefault="00DE3CC0">
      <w:r>
        <w:br w:type="page"/>
      </w:r>
    </w:p>
    <w:p w:rsidR="00DE3CC0" w:rsidRPr="00DE3CC0" w:rsidRDefault="00DE3CC0" w:rsidP="00DE3CC0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theme="majorBidi"/>
          <w:bCs/>
          <w:caps/>
          <w:sz w:val="28"/>
          <w:szCs w:val="28"/>
          <w:lang w:eastAsia="ru-RU"/>
        </w:rPr>
      </w:pPr>
      <w:bookmarkStart w:id="0" w:name="_Toc468723330"/>
      <w:r w:rsidRPr="00DE3CC0">
        <w:rPr>
          <w:rFonts w:ascii="Times New Roman" w:eastAsiaTheme="majorEastAsia" w:hAnsi="Times New Roman" w:cstheme="majorBidi"/>
          <w:bCs/>
          <w:caps/>
          <w:sz w:val="28"/>
          <w:szCs w:val="28"/>
          <w:lang w:eastAsia="ru-RU"/>
        </w:rPr>
        <w:lastRenderedPageBreak/>
        <w:t>ЗАКЛЮЧЕНИЕ</w:t>
      </w:r>
      <w:bookmarkEnd w:id="0"/>
    </w:p>
    <w:p w:rsidR="00DE3CC0" w:rsidRPr="00DE3CC0" w:rsidRDefault="00DE3CC0" w:rsidP="00DE3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CC0" w:rsidRPr="00DE3CC0" w:rsidRDefault="00DE3CC0" w:rsidP="00DE3CC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Проведенное в курсовой работе исследование убедило нас в многоаспектности темы курсовой работы. Бюджет является главным звеном в формировании государственных финансов. С помощью бюджета происходит перераспределение национального дохода, что создает возможность маневрировать денежными средствами и целенаправленно влиять на темпы и уровень развития общественного производства. Это позволяет осуществлять единую экономическую и финансовую политику на всей территории страны. </w:t>
      </w:r>
    </w:p>
    <w:p w:rsidR="00DE3CC0" w:rsidRPr="00DE3CC0" w:rsidRDefault="00DE3CC0" w:rsidP="00DE3CC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процессе разработки темы курсовой работы были изучены теоретические аспекты, и на их основе было проведено исследование учета расчетов по налогам на материалах </w:t>
      </w:r>
      <w:proofErr w:type="gramStart"/>
      <w:r w:rsidRPr="00DE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DE3CC0" w:rsidRPr="00DE3CC0" w:rsidRDefault="00DE3CC0" w:rsidP="00DE3CC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CC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 курсовая работа состоит из двух глав. В первой главе были исследованы теоретические основы и принципы налогообложения налогами в Республике Казахстан.</w:t>
      </w:r>
    </w:p>
    <w:p w:rsidR="00DE3CC0" w:rsidRDefault="00DE3CC0">
      <w:r>
        <w:br w:type="page"/>
      </w:r>
    </w:p>
    <w:p w:rsidR="00DE3CC0" w:rsidRPr="00DE3CC0" w:rsidRDefault="00DE3CC0" w:rsidP="00DE3CC0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Theme="majorEastAsia" w:hAnsi="Times New Roman" w:cstheme="majorBidi"/>
          <w:sz w:val="28"/>
          <w:szCs w:val="26"/>
        </w:rPr>
      </w:pPr>
      <w:bookmarkStart w:id="1" w:name="_Toc468723331"/>
      <w:r w:rsidRPr="00DE3CC0">
        <w:rPr>
          <w:rFonts w:ascii="Times New Roman" w:eastAsiaTheme="majorEastAsia" w:hAnsi="Times New Roman" w:cstheme="majorBidi"/>
          <w:sz w:val="28"/>
          <w:szCs w:val="26"/>
        </w:rPr>
        <w:lastRenderedPageBreak/>
        <w:t>СПИСОК ИСПОЛЬЗОВАННЫХ ИСТОЧНИКОВ</w:t>
      </w:r>
      <w:bookmarkEnd w:id="1"/>
    </w:p>
    <w:p w:rsidR="00DE3CC0" w:rsidRPr="00DE3CC0" w:rsidRDefault="00DE3CC0" w:rsidP="00DE3CC0">
      <w:pPr>
        <w:spacing w:after="0" w:line="240" w:lineRule="auto"/>
        <w:rPr>
          <w:sz w:val="28"/>
        </w:rPr>
      </w:pPr>
    </w:p>
    <w:p w:rsidR="00DE3CC0" w:rsidRPr="00DE3CC0" w:rsidRDefault="00DE3CC0" w:rsidP="00DE3CC0">
      <w:pPr>
        <w:spacing w:after="0" w:line="240" w:lineRule="auto"/>
        <w:rPr>
          <w:sz w:val="28"/>
        </w:rPr>
      </w:pPr>
    </w:p>
    <w:p w:rsidR="00DE3CC0" w:rsidRPr="00DE3CC0" w:rsidRDefault="00DE3CC0" w:rsidP="00DE3C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CC0">
        <w:rPr>
          <w:rFonts w:ascii="Times New Roman" w:hAnsi="Times New Roman" w:cs="Times New Roman"/>
          <w:sz w:val="28"/>
          <w:szCs w:val="28"/>
        </w:rPr>
        <w:t xml:space="preserve">Бюджетный кодекс Республики Казахстан (с </w:t>
      </w:r>
      <w:bookmarkStart w:id="2" w:name="SUB1000916158"/>
      <w:r w:rsidRPr="00DE3CC0">
        <w:rPr>
          <w:rFonts w:ascii="Times New Roman" w:hAnsi="Times New Roman" w:cs="Times New Roman"/>
          <w:sz w:val="28"/>
          <w:szCs w:val="28"/>
        </w:rPr>
        <w:fldChar w:fldCharType="begin"/>
      </w:r>
      <w:r w:rsidRPr="00DE3CC0">
        <w:rPr>
          <w:rFonts w:ascii="Times New Roman" w:hAnsi="Times New Roman" w:cs="Times New Roman"/>
          <w:sz w:val="28"/>
          <w:szCs w:val="28"/>
        </w:rPr>
        <w:instrText xml:space="preserve"> HYPERLINK "http://online.zakon.kz/Document/?link_id=1000916158" \o "СПРАВКА" \t "_parent" </w:instrText>
      </w:r>
      <w:r w:rsidRPr="00DE3CC0">
        <w:rPr>
          <w:rFonts w:ascii="Times New Roman" w:hAnsi="Times New Roman" w:cs="Times New Roman"/>
          <w:sz w:val="28"/>
          <w:szCs w:val="28"/>
        </w:rPr>
        <w:fldChar w:fldCharType="separate"/>
      </w:r>
      <w:r w:rsidRPr="00DE3CC0">
        <w:rPr>
          <w:rFonts w:ascii="Times New Roman" w:hAnsi="Times New Roman" w:cs="Times New Roman"/>
          <w:sz w:val="28"/>
          <w:szCs w:val="28"/>
        </w:rPr>
        <w:t>изменениями и дополнениями</w:t>
      </w:r>
      <w:r w:rsidRPr="00DE3CC0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DE3CC0">
        <w:rPr>
          <w:rFonts w:ascii="Times New Roman" w:hAnsi="Times New Roman" w:cs="Times New Roman"/>
          <w:sz w:val="28"/>
          <w:szCs w:val="28"/>
        </w:rPr>
        <w:t xml:space="preserve"> по состоянию на 26.07.2016 г.)</w:t>
      </w:r>
    </w:p>
    <w:p w:rsidR="00DE3CC0" w:rsidRPr="00DE3CC0" w:rsidRDefault="00DE3CC0" w:rsidP="00DE3C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CC0">
        <w:rPr>
          <w:rFonts w:ascii="Times New Roman" w:hAnsi="Times New Roman" w:cs="Times New Roman"/>
          <w:sz w:val="28"/>
          <w:szCs w:val="28"/>
        </w:rPr>
        <w:t xml:space="preserve">Ильясов К.К., </w:t>
      </w:r>
      <w:proofErr w:type="spellStart"/>
      <w:r w:rsidRPr="00DE3CC0">
        <w:rPr>
          <w:rFonts w:ascii="Times New Roman" w:hAnsi="Times New Roman" w:cs="Times New Roman"/>
          <w:sz w:val="28"/>
          <w:szCs w:val="28"/>
        </w:rPr>
        <w:t>Зейнельгабдин</w:t>
      </w:r>
      <w:proofErr w:type="spellEnd"/>
      <w:r w:rsidRPr="00DE3CC0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DE3CC0">
        <w:rPr>
          <w:rFonts w:ascii="Times New Roman" w:hAnsi="Times New Roman" w:cs="Times New Roman"/>
          <w:sz w:val="28"/>
          <w:szCs w:val="28"/>
        </w:rPr>
        <w:t>Ермекбаев</w:t>
      </w:r>
      <w:proofErr w:type="spellEnd"/>
      <w:r w:rsidRPr="00DE3CC0">
        <w:rPr>
          <w:rFonts w:ascii="Times New Roman" w:hAnsi="Times New Roman" w:cs="Times New Roman"/>
          <w:sz w:val="28"/>
          <w:szCs w:val="28"/>
        </w:rPr>
        <w:t xml:space="preserve"> Б.Ж. Налоги и налогообложение. – Алматы: РИК, 2011. - С. 242.</w:t>
      </w:r>
    </w:p>
    <w:p w:rsidR="00DE3CC0" w:rsidRPr="00DE3CC0" w:rsidRDefault="00DE3CC0" w:rsidP="00DE3C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CC0">
        <w:rPr>
          <w:rFonts w:ascii="Times New Roman" w:eastAsia="Times New Roman" w:hAnsi="Times New Roman" w:cs="Times New Roman"/>
          <w:sz w:val="28"/>
          <w:szCs w:val="28"/>
        </w:rPr>
        <w:t>Идрисова Э.К. Налоги и налогообложение в Республике Казахстан. Алматы, 20</w:t>
      </w:r>
      <w:r w:rsidRPr="00DE3CC0">
        <w:rPr>
          <w:rFonts w:ascii="Times New Roman" w:hAnsi="Times New Roman" w:cs="Times New Roman"/>
          <w:sz w:val="28"/>
          <w:szCs w:val="28"/>
        </w:rPr>
        <w:t>1</w:t>
      </w:r>
      <w:r w:rsidRPr="00DE3CC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E3CC0">
        <w:rPr>
          <w:rFonts w:ascii="Times New Roman" w:hAnsi="Times New Roman" w:cs="Times New Roman"/>
          <w:sz w:val="28"/>
          <w:szCs w:val="28"/>
        </w:rPr>
        <w:t xml:space="preserve"> - С. 125.</w:t>
      </w:r>
    </w:p>
    <w:p w:rsidR="00DE3CC0" w:rsidRPr="00DE3CC0" w:rsidRDefault="00DE3CC0" w:rsidP="00DE3C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C0">
        <w:rPr>
          <w:rFonts w:ascii="Times New Roman" w:eastAsia="Times New Roman" w:hAnsi="Times New Roman" w:cs="Times New Roman"/>
          <w:sz w:val="28"/>
          <w:szCs w:val="28"/>
        </w:rPr>
        <w:t>Худяков А.И. Налоговое право Республики Казахстан. Алматы, 2010. - С. 368.</w:t>
      </w:r>
    </w:p>
    <w:p w:rsidR="00DE3CC0" w:rsidRPr="00DE3CC0" w:rsidRDefault="00DE3CC0" w:rsidP="00DE3C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CC0">
        <w:rPr>
          <w:rFonts w:ascii="Times New Roman" w:hAnsi="Times New Roman" w:cs="Times New Roman"/>
          <w:sz w:val="28"/>
          <w:szCs w:val="28"/>
        </w:rPr>
        <w:t>Нуракаева</w:t>
      </w:r>
      <w:proofErr w:type="spellEnd"/>
      <w:r w:rsidRPr="00DE3CC0">
        <w:rPr>
          <w:rFonts w:ascii="Times New Roman" w:hAnsi="Times New Roman" w:cs="Times New Roman"/>
          <w:sz w:val="28"/>
          <w:szCs w:val="28"/>
        </w:rPr>
        <w:t xml:space="preserve"> А. Мировой опыт, система налогообложения // Вестник налоговой службы РК, 2008, № 1 (77). - С.27.</w:t>
      </w:r>
    </w:p>
    <w:p w:rsidR="00DE3CC0" w:rsidRDefault="00DE3CC0">
      <w:bookmarkStart w:id="3" w:name="_GoBack"/>
      <w:bookmarkEnd w:id="3"/>
    </w:p>
    <w:sectPr w:rsidR="00DE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806DC"/>
    <w:multiLevelType w:val="hybridMultilevel"/>
    <w:tmpl w:val="98CA073A"/>
    <w:lvl w:ilvl="0" w:tplc="AF6C4196">
      <w:start w:val="1"/>
      <w:numFmt w:val="decimal"/>
      <w:lvlText w:val="%1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B3"/>
    <w:rsid w:val="005358B3"/>
    <w:rsid w:val="00A87D35"/>
    <w:rsid w:val="00D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89F3"/>
  <w15:chartTrackingRefBased/>
  <w15:docId w15:val="{C06E7760-64BC-4FB8-A1D2-1675F16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E3CC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E3CC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DE3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2019-01-10T07:37:00Z</dcterms:created>
  <dcterms:modified xsi:type="dcterms:W3CDTF">2019-01-10T07:41:00Z</dcterms:modified>
</cp:coreProperties>
</file>