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D0" w:rsidRDefault="00E72884" w:rsidP="00E728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288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E72884">
        <w:rPr>
          <w:rFonts w:ascii="Times New Roman" w:hAnsi="Times New Roman" w:cs="Times New Roman"/>
          <w:sz w:val="28"/>
          <w:szCs w:val="28"/>
        </w:rPr>
        <w:t xml:space="preserve">_ </w:t>
      </w:r>
      <w:r w:rsidRPr="00E72884">
        <w:rPr>
          <w:rFonts w:ascii="Times New Roman" w:hAnsi="Times New Roman" w:cs="Times New Roman"/>
          <w:sz w:val="28"/>
          <w:szCs w:val="28"/>
        </w:rPr>
        <w:t>Организация учета и анализ финансовой отчетности</w:t>
      </w:r>
    </w:p>
    <w:p w:rsidR="00E72884" w:rsidRDefault="00E72884" w:rsidP="00E72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Стр_33</w:t>
      </w:r>
    </w:p>
    <w:p w:rsidR="00E72884" w:rsidRPr="00E614C7" w:rsidRDefault="00E72884" w:rsidP="00E72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C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3083226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72884" w:rsidRPr="00940D92" w:rsidRDefault="00E72884" w:rsidP="00E72884">
          <w:pPr>
            <w:pStyle w:val="a3"/>
            <w:spacing w:before="0" w:line="360" w:lineRule="auto"/>
            <w:ind w:right="510"/>
            <w:rPr>
              <w:rFonts w:ascii="Times New Roman" w:hAnsi="Times New Roman" w:cs="Times New Roman"/>
              <w:sz w:val="28"/>
              <w:szCs w:val="28"/>
            </w:rPr>
          </w:pPr>
        </w:p>
        <w:p w:rsidR="00E72884" w:rsidRPr="00940D92" w:rsidRDefault="00E72884" w:rsidP="00E72884">
          <w:pPr>
            <w:pStyle w:val="11"/>
            <w:tabs>
              <w:tab w:val="right" w:leader="dot" w:pos="9344"/>
            </w:tabs>
            <w:spacing w:after="0" w:line="360" w:lineRule="auto"/>
            <w:ind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40D9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40D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40D9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5782363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E72884" w:rsidRPr="00940D92" w:rsidRDefault="00E72884" w:rsidP="00E72884">
          <w:pPr>
            <w:pStyle w:val="11"/>
            <w:tabs>
              <w:tab w:val="right" w:leader="dot" w:pos="9344"/>
            </w:tabs>
            <w:spacing w:after="0" w:line="360" w:lineRule="auto"/>
            <w:ind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4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1 Организационно-экономическая характеристика деятельности ТОО 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5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Организационно-правовая характеристика деятельности предприятия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6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Структура управления предприятием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7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Основные технико-экономические показатели деятельности предприятия</w:t>
            </w:r>
          </w:hyperlink>
        </w:p>
        <w:p w:rsidR="00E72884" w:rsidRPr="00940D92" w:rsidRDefault="00E72884" w:rsidP="00E72884">
          <w:pPr>
            <w:pStyle w:val="11"/>
            <w:tabs>
              <w:tab w:val="right" w:leader="dot" w:pos="9344"/>
            </w:tabs>
            <w:spacing w:after="0" w:line="360" w:lineRule="auto"/>
            <w:ind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8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 Действующая практика организации учета и финансовой отчетности на предприятии ТОО 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69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Организация бухгалтерского учета и учетная политика предприятия ТОО 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70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лиз бухгалтерского баланса ТОО </w:t>
            </w:r>
          </w:hyperlink>
        </w:p>
        <w:p w:rsidR="00E72884" w:rsidRPr="00940D92" w:rsidRDefault="00E72884" w:rsidP="00E72884">
          <w:pPr>
            <w:pStyle w:val="2"/>
            <w:tabs>
              <w:tab w:val="right" w:leader="dot" w:pos="9344"/>
            </w:tabs>
            <w:spacing w:after="0" w:line="360" w:lineRule="auto"/>
            <w:ind w:left="0"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71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Оценка доходов, расходов и финансового результата предприятия</w:t>
            </w:r>
          </w:hyperlink>
        </w:p>
        <w:p w:rsidR="00E72884" w:rsidRPr="00940D92" w:rsidRDefault="00E72884" w:rsidP="00E72884">
          <w:pPr>
            <w:pStyle w:val="11"/>
            <w:tabs>
              <w:tab w:val="right" w:leader="dot" w:pos="9344"/>
            </w:tabs>
            <w:spacing w:after="0" w:line="360" w:lineRule="auto"/>
            <w:ind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72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E72884" w:rsidRPr="00940D92" w:rsidRDefault="00E72884" w:rsidP="00E72884">
          <w:pPr>
            <w:pStyle w:val="11"/>
            <w:tabs>
              <w:tab w:val="right" w:leader="dot" w:pos="9344"/>
            </w:tabs>
            <w:spacing w:after="0" w:line="360" w:lineRule="auto"/>
            <w:ind w:right="51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782373" w:history="1">
            <w:r w:rsidRPr="00940D9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E72884" w:rsidRDefault="00E72884" w:rsidP="00E72884">
          <w:pPr>
            <w:rPr>
              <w:bCs/>
            </w:rPr>
          </w:pPr>
          <w:r w:rsidRPr="00940D9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72884" w:rsidRDefault="00E72884">
      <w:pPr>
        <w:rPr>
          <w:bCs/>
        </w:rPr>
      </w:pPr>
      <w:r>
        <w:rPr>
          <w:bCs/>
        </w:rPr>
        <w:br w:type="page"/>
      </w:r>
    </w:p>
    <w:p w:rsidR="00E72884" w:rsidRPr="00E72884" w:rsidRDefault="00E72884" w:rsidP="00E72884">
      <w:pPr>
        <w:pStyle w:val="1"/>
        <w:rPr>
          <w:rFonts w:ascii="Times New Roman" w:hAnsi="Times New Roman" w:cs="Times New Roman"/>
          <w:color w:val="auto"/>
        </w:rPr>
      </w:pPr>
      <w:bookmarkStart w:id="0" w:name="_Toc25782372"/>
      <w:r w:rsidRPr="00E72884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E72884" w:rsidRDefault="00E72884" w:rsidP="00E7288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72884" w:rsidRDefault="00E72884" w:rsidP="00E7288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В данной работе была исследована практика оценки </w:t>
      </w:r>
      <w:r>
        <w:rPr>
          <w:rFonts w:ascii="Times New Roman" w:hAnsi="Times New Roman" w:cs="Times New Roman"/>
          <w:snapToGrid w:val="0"/>
          <w:sz w:val="28"/>
          <w:szCs w:val="28"/>
        </w:rPr>
        <w:t>финансового состояния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540EC">
        <w:rPr>
          <w:rFonts w:ascii="Times New Roman" w:hAnsi="Times New Roman"/>
          <w:color w:val="000000"/>
          <w:sz w:val="28"/>
          <w:szCs w:val="28"/>
        </w:rPr>
        <w:t>ТОО «»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 xml:space="preserve"> и сформированы рекомендации по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его </w:t>
      </w:r>
      <w:r w:rsidRPr="003B483F">
        <w:rPr>
          <w:rFonts w:ascii="Times New Roman" w:hAnsi="Times New Roman" w:cs="Times New Roman"/>
          <w:snapToGrid w:val="0"/>
          <w:sz w:val="28"/>
          <w:szCs w:val="28"/>
        </w:rPr>
        <w:t>совершенствованию.</w:t>
      </w:r>
      <w:r w:rsidRPr="003B483F">
        <w:rPr>
          <w:rFonts w:ascii="Times New Roman" w:hAnsi="Times New Roman" w:cs="Times New Roman"/>
          <w:sz w:val="28"/>
          <w:szCs w:val="28"/>
        </w:rPr>
        <w:t xml:space="preserve"> В результате автором были получены следующие выводы:</w:t>
      </w:r>
    </w:p>
    <w:p w:rsidR="00E72884" w:rsidRPr="000E28B8" w:rsidRDefault="00E72884" w:rsidP="00E728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8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B2960">
        <w:rPr>
          <w:rFonts w:ascii="Times New Roman" w:hAnsi="Times New Roman"/>
          <w:color w:val="000000"/>
          <w:sz w:val="28"/>
          <w:szCs w:val="28"/>
        </w:rPr>
        <w:t>ТОО «» производитель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продукции</w:t>
      </w:r>
      <w:r w:rsidRPr="009B29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28B8">
        <w:rPr>
          <w:rFonts w:ascii="Times New Roman" w:hAnsi="Times New Roman"/>
          <w:color w:val="000000"/>
          <w:sz w:val="28"/>
          <w:szCs w:val="28"/>
        </w:rPr>
        <w:t>здорового питания</w:t>
      </w:r>
      <w:r w:rsidRPr="009B296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0E28B8">
        <w:rPr>
          <w:rFonts w:ascii="Times New Roman" w:hAnsi="Times New Roman"/>
          <w:color w:val="000000"/>
          <w:sz w:val="28"/>
          <w:szCs w:val="28"/>
        </w:rPr>
        <w:t>рганизационно-методологические основы бухгалтерского учета и отчетности на территории Республики Казахстан регламентируются такими документами, как Закон Республики Казахстан «О бухгалтерском учете и финансовой отчетности» от 28.02.2007 года ((с изменениями и дополнениями по состоянию на 02.07.2018 года), Международными стан</w:t>
      </w:r>
      <w:r w:rsidRPr="000E28B8">
        <w:rPr>
          <w:rFonts w:ascii="Times New Roman" w:hAnsi="Times New Roman"/>
          <w:color w:val="000000"/>
          <w:sz w:val="28"/>
          <w:szCs w:val="28"/>
        </w:rPr>
        <w:softHyphen/>
        <w:t>дартами финансовой отчетност</w:t>
      </w:r>
      <w:r>
        <w:rPr>
          <w:rFonts w:ascii="Times New Roman" w:hAnsi="Times New Roman"/>
          <w:color w:val="000000"/>
          <w:sz w:val="28"/>
          <w:szCs w:val="28"/>
        </w:rPr>
        <w:t>и. Бухгалтерский учёт в ТОО «</w:t>
      </w:r>
      <w:r w:rsidRPr="000E28B8">
        <w:rPr>
          <w:rFonts w:ascii="Times New Roman" w:hAnsi="Times New Roman"/>
          <w:color w:val="000000"/>
          <w:sz w:val="28"/>
          <w:szCs w:val="28"/>
        </w:rPr>
        <w:t>» ведется согласно разработанной учётной политики и в соответствии с действующими в Республике Казахстан нормативно-законодательными актами о бухгалтерском учёте и финансовой отчетности. В бухгалтерии предприятий установлена компьютерная бухгалтерская программа 1С, с помощью которой осуществляется бухгалтерский и налоговый учёт. Финансовый учёт ведется для подготовки и формирования финансовой отчетности на счетах подразделов 1000 – 7000, где формируются все доходы и расходы операционной деятельности ТОО. Для оформления хозяйственных операций деятельности предприятий употребляет утвержденные формы первичных учётных документов и бланки первичных документов, предусмотренные в программе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72884" w:rsidRDefault="00E7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2884" w:rsidRPr="00E72884" w:rsidRDefault="00E72884" w:rsidP="00E72884">
      <w:pPr>
        <w:pStyle w:val="1"/>
        <w:rPr>
          <w:rFonts w:ascii="Times New Roman" w:hAnsi="Times New Roman" w:cs="Times New Roman"/>
          <w:color w:val="auto"/>
        </w:rPr>
      </w:pPr>
      <w:bookmarkStart w:id="1" w:name="_Toc25782373"/>
      <w:bookmarkStart w:id="2" w:name="_GoBack"/>
      <w:r w:rsidRPr="00E72884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bookmarkEnd w:id="2"/>
    <w:p w:rsidR="00E72884" w:rsidRPr="0001788A" w:rsidRDefault="00E72884" w:rsidP="00E7288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884" w:rsidRPr="0001788A" w:rsidRDefault="00E72884" w:rsidP="00E7288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сайта ТОО «</w:t>
      </w:r>
      <w:proofErr w:type="spellStart"/>
      <w:r w:rsidRPr="00017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Аям</w:t>
      </w:r>
      <w:proofErr w:type="spellEnd"/>
      <w:r w:rsidRPr="0001788A">
        <w:rPr>
          <w:rFonts w:ascii="Times New Roman" w:eastAsia="Times New Roman" w:hAnsi="Times New Roman" w:cs="Times New Roman"/>
          <w:sz w:val="28"/>
          <w:szCs w:val="28"/>
          <w:lang w:eastAsia="ru-RU"/>
        </w:rPr>
        <w:t>» //www.ayam.kz</w:t>
      </w:r>
    </w:p>
    <w:p w:rsidR="00E72884" w:rsidRPr="00C6089E" w:rsidRDefault="00E72884" w:rsidP="00E7288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8A">
        <w:rPr>
          <w:rFonts w:ascii="Times New Roman" w:hAnsi="Times New Roman"/>
          <w:sz w:val="28"/>
          <w:szCs w:val="28"/>
        </w:rPr>
        <w:t>Закон Республики Казахстан от 22 апреля 1998 года № 220-I «О товариществах с ограниченной и дополнительной ответственностью» (с изменениями и дополнениями по состоянию на 27.02.2017 г.)</w:t>
      </w:r>
    </w:p>
    <w:p w:rsidR="00E72884" w:rsidRPr="00C6089E" w:rsidRDefault="00E72884" w:rsidP="00E7288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89E">
        <w:rPr>
          <w:rFonts w:ascii="Times New Roman" w:hAnsi="Times New Roman"/>
          <w:sz w:val="28"/>
          <w:szCs w:val="28"/>
        </w:rPr>
        <w:t>Устав ТОО «</w:t>
      </w:r>
      <w:proofErr w:type="spellStart"/>
      <w:r>
        <w:rPr>
          <w:rFonts w:ascii="Times New Roman" w:hAnsi="Times New Roman"/>
          <w:sz w:val="28"/>
          <w:szCs w:val="28"/>
        </w:rPr>
        <w:t>Аям</w:t>
      </w:r>
      <w:proofErr w:type="spellEnd"/>
      <w:r w:rsidRPr="00C6089E">
        <w:rPr>
          <w:rFonts w:ascii="Times New Roman" w:hAnsi="Times New Roman"/>
          <w:sz w:val="28"/>
          <w:szCs w:val="28"/>
        </w:rPr>
        <w:t>»</w:t>
      </w:r>
    </w:p>
    <w:p w:rsidR="00E72884" w:rsidRDefault="00E72884" w:rsidP="00E7288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89E">
        <w:rPr>
          <w:rFonts w:ascii="Times New Roman" w:hAnsi="Times New Roman"/>
          <w:sz w:val="28"/>
          <w:szCs w:val="28"/>
        </w:rPr>
        <w:t>Финансовая отчетность ТОО «</w:t>
      </w:r>
      <w:proofErr w:type="spellStart"/>
      <w:r>
        <w:rPr>
          <w:rFonts w:ascii="Times New Roman" w:hAnsi="Times New Roman"/>
          <w:sz w:val="28"/>
          <w:szCs w:val="28"/>
        </w:rPr>
        <w:t>Аям</w:t>
      </w:r>
      <w:proofErr w:type="spellEnd"/>
      <w:r w:rsidRPr="00C6089E">
        <w:rPr>
          <w:rFonts w:ascii="Times New Roman" w:hAnsi="Times New Roman"/>
          <w:sz w:val="28"/>
          <w:szCs w:val="28"/>
        </w:rPr>
        <w:t>» за 2016-2018 гг.</w:t>
      </w:r>
    </w:p>
    <w:p w:rsidR="00E72884" w:rsidRPr="00C6089E" w:rsidRDefault="00E72884" w:rsidP="00E72884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89E">
        <w:rPr>
          <w:rFonts w:ascii="Times New Roman" w:hAnsi="Times New Roman"/>
          <w:sz w:val="28"/>
          <w:szCs w:val="28"/>
        </w:rPr>
        <w:t>Учетная политика ТОО «Актуарный консультант» на 2017-2019 год №2-ОР от 09 января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C6089E">
        <w:rPr>
          <w:rFonts w:ascii="Times New Roman" w:hAnsi="Times New Roman"/>
          <w:sz w:val="28"/>
          <w:szCs w:val="28"/>
        </w:rPr>
        <w:t>года</w:t>
      </w:r>
    </w:p>
    <w:p w:rsidR="00E72884" w:rsidRPr="00E72884" w:rsidRDefault="00E72884" w:rsidP="00E72884">
      <w:pPr>
        <w:rPr>
          <w:rFonts w:ascii="Times New Roman" w:hAnsi="Times New Roman" w:cs="Times New Roman"/>
          <w:sz w:val="28"/>
          <w:szCs w:val="28"/>
        </w:rPr>
      </w:pPr>
    </w:p>
    <w:sectPr w:rsidR="00E72884" w:rsidRPr="00E7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361C"/>
    <w:multiLevelType w:val="hybridMultilevel"/>
    <w:tmpl w:val="09206C62"/>
    <w:lvl w:ilvl="0" w:tplc="7E004EE8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D4"/>
    <w:rsid w:val="00C265D4"/>
    <w:rsid w:val="00E72884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8CB5"/>
  <w15:chartTrackingRefBased/>
  <w15:docId w15:val="{2BFD7DB6-0718-4412-97F3-D1492D2B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84"/>
  </w:style>
  <w:style w:type="paragraph" w:styleId="1">
    <w:name w:val="heading 1"/>
    <w:basedOn w:val="a"/>
    <w:next w:val="a"/>
    <w:link w:val="10"/>
    <w:uiPriority w:val="9"/>
    <w:qFormat/>
    <w:rsid w:val="00E72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72884"/>
    <w:pPr>
      <w:outlineLvl w:val="9"/>
    </w:pPr>
    <w:rPr>
      <w:b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88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7288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72884"/>
    <w:rPr>
      <w:color w:val="0563C1" w:themeColor="hyperlink"/>
      <w:u w:val="single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E72884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locked/>
    <w:rsid w:val="00E7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2020-11-09T09:08:00Z</dcterms:created>
  <dcterms:modified xsi:type="dcterms:W3CDTF">2020-11-09T09:10:00Z</dcterms:modified>
</cp:coreProperties>
</file>