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91" w:rsidRDefault="00480A91" w:rsidP="00480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A91">
        <w:rPr>
          <w:rFonts w:ascii="Times New Roman" w:hAnsi="Times New Roman" w:cs="Times New Roman"/>
          <w:sz w:val="28"/>
          <w:szCs w:val="28"/>
        </w:rPr>
        <w:t xml:space="preserve">Курсовая </w:t>
      </w:r>
      <w:proofErr w:type="spellStart"/>
      <w:r w:rsidRPr="00480A91">
        <w:rPr>
          <w:rFonts w:ascii="Times New Roman" w:hAnsi="Times New Roman" w:cs="Times New Roman"/>
          <w:sz w:val="28"/>
          <w:szCs w:val="28"/>
        </w:rPr>
        <w:t>работа_</w:t>
      </w:r>
      <w:r w:rsidRPr="00480A91">
        <w:rPr>
          <w:rFonts w:ascii="Times New Roman" w:hAnsi="Times New Roman" w:cs="Times New Roman"/>
          <w:sz w:val="28"/>
          <w:szCs w:val="28"/>
        </w:rPr>
        <w:t>Особенности</w:t>
      </w:r>
      <w:proofErr w:type="spellEnd"/>
      <w:r w:rsidRPr="00480A91">
        <w:rPr>
          <w:rFonts w:ascii="Times New Roman" w:hAnsi="Times New Roman" w:cs="Times New Roman"/>
          <w:sz w:val="28"/>
          <w:szCs w:val="28"/>
        </w:rPr>
        <w:t xml:space="preserve"> правового регули</w:t>
      </w:r>
      <w:r>
        <w:rPr>
          <w:rFonts w:ascii="Times New Roman" w:hAnsi="Times New Roman" w:cs="Times New Roman"/>
          <w:sz w:val="28"/>
          <w:szCs w:val="28"/>
        </w:rPr>
        <w:t xml:space="preserve">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</w:t>
      </w:r>
    </w:p>
    <w:p w:rsidR="00480A91" w:rsidRDefault="00480A91" w:rsidP="00480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Стр_25</w:t>
      </w:r>
    </w:p>
    <w:p w:rsidR="00480A91" w:rsidRPr="00480A91" w:rsidRDefault="00480A91" w:rsidP="00480A91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52701426" w:history="1">
        <w:r w:rsidRPr="00480A91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480A91" w:rsidRPr="00480A91" w:rsidRDefault="00480A91" w:rsidP="00480A9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0A91" w:rsidRPr="00480A91" w:rsidRDefault="00480A91" w:rsidP="00480A91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2701427" w:history="1">
        <w:r w:rsidRPr="00480A91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1 Теоретические аспекты факторинговых отношений и правового регулирования факторинга в Казахстане</w:t>
        </w:r>
      </w:hyperlink>
    </w:p>
    <w:p w:rsidR="00480A91" w:rsidRPr="00480A91" w:rsidRDefault="00480A91" w:rsidP="00480A91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2701428" w:history="1">
        <w:r w:rsidRPr="00480A91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1.1 Понятие и сущность факторинга в правовой науке. Виды факторинга</w:t>
        </w:r>
      </w:hyperlink>
    </w:p>
    <w:p w:rsidR="00480A91" w:rsidRPr="00480A91" w:rsidRDefault="00480A91" w:rsidP="00480A91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2701429" w:history="1">
        <w:r w:rsidRPr="00480A91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1.2 Нормативно-правовая база факторинговых отношений в Казахстане</w:t>
        </w:r>
      </w:hyperlink>
    </w:p>
    <w:p w:rsidR="00480A91" w:rsidRPr="00480A91" w:rsidRDefault="00480A91" w:rsidP="00480A91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52701430" w:history="1">
        <w:r w:rsidRPr="00480A91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1.3 Субъекты факторинговых отношений и их правовой статус в Казахстане</w:t>
        </w:r>
      </w:hyperlink>
    </w:p>
    <w:p w:rsidR="00480A91" w:rsidRPr="00480A91" w:rsidRDefault="00480A91" w:rsidP="00480A9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0A91" w:rsidRPr="00480A91" w:rsidRDefault="00480A91" w:rsidP="00480A91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2701431" w:history="1">
        <w:r w:rsidRPr="00480A91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2 Особенности проведения факторинговых операций в Казахстане</w:t>
        </w:r>
      </w:hyperlink>
    </w:p>
    <w:p w:rsidR="00480A91" w:rsidRPr="00480A91" w:rsidRDefault="00480A91" w:rsidP="00480A91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2701432" w:history="1">
        <w:r w:rsidRPr="00480A91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2.1 Этапы проведения факторинговой сделки</w:t>
        </w:r>
      </w:hyperlink>
    </w:p>
    <w:p w:rsidR="00480A91" w:rsidRPr="00480A91" w:rsidRDefault="00480A91" w:rsidP="00480A91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2701433" w:history="1">
        <w:r w:rsidRPr="00480A91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2.2 Права и обязанности сторон факторингового договора</w:t>
        </w:r>
      </w:hyperlink>
    </w:p>
    <w:p w:rsidR="00480A91" w:rsidRPr="00480A91" w:rsidRDefault="00480A91" w:rsidP="00480A91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52701434" w:history="1">
        <w:r w:rsidRPr="00480A91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2.3 Риски факторинговых операций и способы их минимизации</w:t>
        </w:r>
      </w:hyperlink>
    </w:p>
    <w:p w:rsidR="00480A91" w:rsidRPr="00480A91" w:rsidRDefault="00480A91" w:rsidP="00480A9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0A91" w:rsidRPr="00480A91" w:rsidRDefault="00480A91" w:rsidP="00480A91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52701435" w:history="1">
        <w:r w:rsidRPr="00480A91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480A91" w:rsidRPr="00480A91" w:rsidRDefault="00480A91" w:rsidP="00480A9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0A91" w:rsidRDefault="00480A91" w:rsidP="00480A91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2701436" w:history="1">
        <w:r w:rsidRPr="00480A91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Pr="002D09ED" w:rsidRDefault="00480A91" w:rsidP="00480A9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D09E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</w:p>
    <w:p w:rsidR="00480A91" w:rsidRDefault="00480A91" w:rsidP="0048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A91" w:rsidRPr="00972FD0" w:rsidRDefault="00480A91" w:rsidP="0048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D0">
        <w:rPr>
          <w:rFonts w:ascii="Times New Roman" w:hAnsi="Times New Roman" w:cs="Times New Roman"/>
          <w:sz w:val="28"/>
          <w:szCs w:val="28"/>
        </w:rPr>
        <w:t>Факторинг, как финансовый инструмент в Казахстане, занимает важное место в правовой науке и экономической практике. Его сущность заключается в финансировании клиентов за счет уступки денежных требований к их дебиторам. Этот инструмент представляет собой эффективное средство управления дебиторской задолженностью, обеспечивая ликвидность и финансовую стабильность для предприятий, особенно мелких и средних.</w:t>
      </w:r>
    </w:p>
    <w:p w:rsidR="00480A91" w:rsidRPr="00972FD0" w:rsidRDefault="00480A91" w:rsidP="0048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D0">
        <w:rPr>
          <w:rFonts w:ascii="Times New Roman" w:hAnsi="Times New Roman" w:cs="Times New Roman"/>
          <w:sz w:val="28"/>
          <w:szCs w:val="28"/>
        </w:rPr>
        <w:t xml:space="preserve">В Казахстане различают несколько видов факторинга, включая регрессный и </w:t>
      </w:r>
      <w:proofErr w:type="spellStart"/>
      <w:r w:rsidRPr="00972FD0">
        <w:rPr>
          <w:rFonts w:ascii="Times New Roman" w:hAnsi="Times New Roman" w:cs="Times New Roman"/>
          <w:sz w:val="28"/>
          <w:szCs w:val="28"/>
        </w:rPr>
        <w:t>безрегрессный</w:t>
      </w:r>
      <w:proofErr w:type="spellEnd"/>
      <w:r w:rsidRPr="00972FD0">
        <w:rPr>
          <w:rFonts w:ascii="Times New Roman" w:hAnsi="Times New Roman" w:cs="Times New Roman"/>
          <w:sz w:val="28"/>
          <w:szCs w:val="28"/>
        </w:rPr>
        <w:t xml:space="preserve">, что подразумевает разную степень риска и ответственности для фактора. Важным аспектом является правовое регулирование </w:t>
      </w:r>
      <w:proofErr w:type="spellStart"/>
      <w:r w:rsidRPr="00972FD0">
        <w:rPr>
          <w:rFonts w:ascii="Times New Roman" w:hAnsi="Times New Roman" w:cs="Times New Roman"/>
          <w:sz w:val="28"/>
          <w:szCs w:val="28"/>
        </w:rPr>
        <w:t>факторинговых</w:t>
      </w:r>
      <w:proofErr w:type="spellEnd"/>
      <w:r w:rsidRPr="00972FD0">
        <w:rPr>
          <w:rFonts w:ascii="Times New Roman" w:hAnsi="Times New Roman" w:cs="Times New Roman"/>
          <w:sz w:val="28"/>
          <w:szCs w:val="28"/>
        </w:rPr>
        <w:t xml:space="preserve"> отношений, которое в Казахстане основывается на нормах Гражданского кодекса, но все еще требует дальнейшего углубления и разработки специализированных нормативных актов для более полного и четкого регулирования этой сферы.</w:t>
      </w:r>
    </w:p>
    <w:p w:rsidR="00480A91" w:rsidRPr="00972FD0" w:rsidRDefault="00480A91" w:rsidP="0048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D0">
        <w:rPr>
          <w:rFonts w:ascii="Times New Roman" w:hAnsi="Times New Roman" w:cs="Times New Roman"/>
          <w:sz w:val="28"/>
          <w:szCs w:val="28"/>
        </w:rPr>
        <w:t xml:space="preserve">Субъектами </w:t>
      </w:r>
      <w:proofErr w:type="spellStart"/>
      <w:r w:rsidRPr="00972FD0">
        <w:rPr>
          <w:rFonts w:ascii="Times New Roman" w:hAnsi="Times New Roman" w:cs="Times New Roman"/>
          <w:sz w:val="28"/>
          <w:szCs w:val="28"/>
        </w:rPr>
        <w:t>факторинговых</w:t>
      </w:r>
      <w:proofErr w:type="spellEnd"/>
      <w:r w:rsidRPr="00972FD0">
        <w:rPr>
          <w:rFonts w:ascii="Times New Roman" w:hAnsi="Times New Roman" w:cs="Times New Roman"/>
          <w:sz w:val="28"/>
          <w:szCs w:val="28"/>
        </w:rPr>
        <w:t xml:space="preserve"> отношений являются поставщики (клиенты финансовых агентов), дебиторы и сами </w:t>
      </w:r>
      <w:proofErr w:type="spellStart"/>
      <w:r w:rsidRPr="00972FD0">
        <w:rPr>
          <w:rFonts w:ascii="Times New Roman" w:hAnsi="Times New Roman" w:cs="Times New Roman"/>
          <w:sz w:val="28"/>
          <w:szCs w:val="28"/>
        </w:rPr>
        <w:t>факторинговые</w:t>
      </w:r>
      <w:proofErr w:type="spellEnd"/>
      <w:r w:rsidRPr="00972FD0">
        <w:rPr>
          <w:rFonts w:ascii="Times New Roman" w:hAnsi="Times New Roman" w:cs="Times New Roman"/>
          <w:sz w:val="28"/>
          <w:szCs w:val="28"/>
        </w:rPr>
        <w:t xml:space="preserve"> компании. Правовой статус этих участников в Казахстане определяется их ролями и обязанностями, установленными договорными отношениями и законодательством. Однако существует потребность в более детальном уточнении их прав и обязанностей, особенно в контексте современных экономических и правовых реалий.</w:t>
      </w:r>
    </w:p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Pr="002D09ED" w:rsidRDefault="00480A91" w:rsidP="00480A9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D09ED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использованных источников</w:t>
      </w:r>
    </w:p>
    <w:p w:rsidR="00480A91" w:rsidRPr="002D09ED" w:rsidRDefault="00480A91" w:rsidP="0048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A91" w:rsidRPr="002A0C97" w:rsidRDefault="00480A91" w:rsidP="0048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C97">
        <w:rPr>
          <w:rFonts w:ascii="Times New Roman" w:hAnsi="Times New Roman" w:cs="Times New Roman"/>
          <w:sz w:val="28"/>
          <w:szCs w:val="28"/>
        </w:rPr>
        <w:t>1.</w:t>
      </w:r>
      <w:r w:rsidRPr="002A0C97">
        <w:rPr>
          <w:rFonts w:ascii="Times New Roman" w:hAnsi="Times New Roman" w:cs="Times New Roman"/>
          <w:sz w:val="28"/>
          <w:szCs w:val="28"/>
        </w:rPr>
        <w:tab/>
        <w:t>Фролкина Е.Н. Правовое регулирование договора факторинга в международном частном праве // https://cyberleninka.ru/article/n/pravovoe-regulirovanie-dogovora-faktoringa-v-mezhdunarodnom-chastnom-prave</w:t>
      </w:r>
    </w:p>
    <w:p w:rsidR="00480A91" w:rsidRPr="002A0C97" w:rsidRDefault="00480A91" w:rsidP="0048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C97">
        <w:rPr>
          <w:rFonts w:ascii="Times New Roman" w:hAnsi="Times New Roman" w:cs="Times New Roman"/>
          <w:sz w:val="28"/>
          <w:szCs w:val="28"/>
        </w:rPr>
        <w:t>2.</w:t>
      </w:r>
      <w:r w:rsidRPr="002A0C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0C97">
        <w:rPr>
          <w:rFonts w:ascii="Times New Roman" w:hAnsi="Times New Roman" w:cs="Times New Roman"/>
          <w:sz w:val="28"/>
          <w:szCs w:val="28"/>
        </w:rPr>
        <w:t>Литаврина</w:t>
      </w:r>
      <w:proofErr w:type="spellEnd"/>
      <w:r w:rsidRPr="002A0C97">
        <w:rPr>
          <w:rFonts w:ascii="Times New Roman" w:hAnsi="Times New Roman" w:cs="Times New Roman"/>
          <w:sz w:val="28"/>
          <w:szCs w:val="28"/>
        </w:rPr>
        <w:t xml:space="preserve"> А. К вопросу о правовой природе единообразного торгового кодекса США // https://cyberleninka.ru/article/n/k-voprosu-o-pravovoy-prirode-edinoobraznogo-torgovogo-kodeksa-ssha</w:t>
      </w:r>
    </w:p>
    <w:p w:rsidR="00480A91" w:rsidRPr="002A0C97" w:rsidRDefault="00480A91" w:rsidP="0048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C97">
        <w:rPr>
          <w:rFonts w:ascii="Times New Roman" w:hAnsi="Times New Roman" w:cs="Times New Roman"/>
          <w:sz w:val="28"/>
          <w:szCs w:val="28"/>
        </w:rPr>
        <w:t>3.</w:t>
      </w:r>
      <w:r w:rsidRPr="002A0C97">
        <w:rPr>
          <w:rFonts w:ascii="Times New Roman" w:hAnsi="Times New Roman" w:cs="Times New Roman"/>
          <w:sz w:val="28"/>
          <w:szCs w:val="28"/>
        </w:rPr>
        <w:tab/>
        <w:t>Мещерякова О.М. Правовое регулирование финансовой сферы в Европейском Союзе и формирование единого рынка финансовых услуг // https://cyberleninka.ru/article/n/pravovoe-regulirovanie-finansovoy-sfery-v-evropeyskom-soyuze-i-formirovanie-edinogo-rynka-finansovyh-uslug</w:t>
      </w:r>
    </w:p>
    <w:p w:rsidR="00480A91" w:rsidRPr="002A0C97" w:rsidRDefault="00480A91" w:rsidP="0048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C97">
        <w:rPr>
          <w:rFonts w:ascii="Times New Roman" w:hAnsi="Times New Roman" w:cs="Times New Roman"/>
          <w:sz w:val="28"/>
          <w:szCs w:val="28"/>
        </w:rPr>
        <w:t>4.</w:t>
      </w:r>
      <w:r w:rsidRPr="002A0C97">
        <w:rPr>
          <w:rFonts w:ascii="Times New Roman" w:hAnsi="Times New Roman" w:cs="Times New Roman"/>
          <w:sz w:val="28"/>
          <w:szCs w:val="28"/>
        </w:rPr>
        <w:tab/>
        <w:t xml:space="preserve">Касьянов Р.А. </w:t>
      </w:r>
      <w:proofErr w:type="spellStart"/>
      <w:r w:rsidRPr="002A0C97">
        <w:rPr>
          <w:rFonts w:ascii="Times New Roman" w:hAnsi="Times New Roman" w:cs="Times New Roman"/>
          <w:sz w:val="28"/>
          <w:szCs w:val="28"/>
        </w:rPr>
        <w:t>MiFID</w:t>
      </w:r>
      <w:proofErr w:type="spellEnd"/>
      <w:r w:rsidRPr="002A0C97">
        <w:rPr>
          <w:rFonts w:ascii="Times New Roman" w:hAnsi="Times New Roman" w:cs="Times New Roman"/>
          <w:sz w:val="28"/>
          <w:szCs w:val="28"/>
        </w:rPr>
        <w:t xml:space="preserve"> II: регулирование деятельности финансовых торговых площадок в ЕС // Финансы и управление. – 2018. - № 5. – С.56-72.</w:t>
      </w:r>
    </w:p>
    <w:p w:rsidR="00480A91" w:rsidRPr="002A0C97" w:rsidRDefault="00480A91" w:rsidP="0048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C97">
        <w:rPr>
          <w:rFonts w:ascii="Times New Roman" w:hAnsi="Times New Roman" w:cs="Times New Roman"/>
          <w:sz w:val="28"/>
          <w:szCs w:val="28"/>
        </w:rPr>
        <w:t>5.</w:t>
      </w:r>
      <w:r w:rsidRPr="002A0C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0C97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  <w:r w:rsidRPr="002A0C97">
        <w:rPr>
          <w:rFonts w:ascii="Times New Roman" w:hAnsi="Times New Roman" w:cs="Times New Roman"/>
          <w:sz w:val="28"/>
          <w:szCs w:val="28"/>
        </w:rPr>
        <w:t xml:space="preserve"> Я.В. Финансовые возможности факторинга // Дайджест-финансы. – 2017. - № 11. – С.102-116.</w:t>
      </w:r>
    </w:p>
    <w:p w:rsidR="00480A91" w:rsidRDefault="00480A91" w:rsidP="00480A91">
      <w:bookmarkStart w:id="0" w:name="_GoBack"/>
      <w:bookmarkEnd w:id="0"/>
    </w:p>
    <w:p w:rsidR="00480A91" w:rsidRDefault="00480A91" w:rsidP="00480A91"/>
    <w:p w:rsidR="00480A91" w:rsidRDefault="00480A91" w:rsidP="00480A91"/>
    <w:p w:rsidR="00480A91" w:rsidRDefault="00480A91" w:rsidP="00480A91"/>
    <w:p w:rsidR="00480A91" w:rsidRDefault="00480A91" w:rsidP="00480A91"/>
    <w:p w:rsidR="00480A91" w:rsidRPr="00480A91" w:rsidRDefault="00480A91" w:rsidP="00480A91"/>
    <w:p w:rsidR="00480A91" w:rsidRPr="00480A91" w:rsidRDefault="00480A91" w:rsidP="0048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D19" w:rsidRDefault="000D0D19"/>
    <w:sectPr w:rsidR="000D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3E"/>
    <w:rsid w:val="000D0D19"/>
    <w:rsid w:val="00480A91"/>
    <w:rsid w:val="00B3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A39C"/>
  <w15:chartTrackingRefBased/>
  <w15:docId w15:val="{25BA2401-2C3B-4444-A9B5-FA67B481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1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480A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480A91"/>
    <w:pPr>
      <w:spacing w:after="100"/>
    </w:pPr>
  </w:style>
  <w:style w:type="character" w:styleId="a3">
    <w:name w:val="Hyperlink"/>
    <w:basedOn w:val="a0"/>
    <w:uiPriority w:val="99"/>
    <w:unhideWhenUsed/>
    <w:rsid w:val="00480A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0A9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2024-10-31T06:29:00Z</dcterms:created>
  <dcterms:modified xsi:type="dcterms:W3CDTF">2024-10-31T06:31:00Z</dcterms:modified>
</cp:coreProperties>
</file>