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91" w:rsidRDefault="00DC2291" w:rsidP="00DC2291">
      <w:pPr>
        <w:pStyle w:val="a3"/>
      </w:pPr>
      <w:r>
        <w:t>Курсовая работа на тему: Преступления против конституционных и иных прав и свобод человека и гражданина: понятие и виды</w:t>
      </w:r>
    </w:p>
    <w:p w:rsidR="00813D9B" w:rsidRDefault="00813D9B"/>
    <w:p w:rsidR="00DC2291" w:rsidRDefault="00DC2291">
      <w:proofErr w:type="spellStart"/>
      <w:r>
        <w:t>Стр</w:t>
      </w:r>
      <w:proofErr w:type="spellEnd"/>
      <w:r>
        <w:t>-25</w:t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Содержание</w:t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Введение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1 Теоретико-правовые основы преступлений против конституционных и иных прав и свобод человека и гражданина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1.1 Понятие и характеристика преступлений против конституционных и иных прав и свобод человека и гражданина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1.2 Виды преступлений против конституционных и иных прав и свобод человека и гражданина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2 Преступления против политических прав и свобод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2.1 Воспрепятствование осуществлению избирательных прав или работе избирательных комиссий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2.2 Принуждение к участию в забастовке или к отказу от участия в забастовке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3 Преступления против личных прав и свобод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3.1 Нарушение неприкосновенности частной жизни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3.2 Незаконное нарушение тайны переписки, телефонных переговоров, почтовых, телеграфных или иных сообщений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3.3 Фальсификация избирательных документов, документов референдума или неправильный подсчет голосов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4 Нарушение правил охраны труда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5 Преступления против прав и свобод в сфере информации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Заключение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Pr="00DC2291" w:rsidRDefault="00DC2291" w:rsidP="00DC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C2291">
        <w:rPr>
          <w:rFonts w:ascii="Times New Roman" w:hAnsi="Times New Roman" w:cs="Times New Roman"/>
          <w:sz w:val="28"/>
          <w:szCs w:val="28"/>
        </w:rPr>
        <w:tab/>
      </w:r>
    </w:p>
    <w:p w:rsidR="00DC2291" w:rsidRDefault="00DC2291">
      <w:r>
        <w:br w:type="page"/>
      </w:r>
    </w:p>
    <w:p w:rsidR="00DC2291" w:rsidRPr="00DC2291" w:rsidRDefault="00DC2291" w:rsidP="00DC229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0" w:name="_Toc388357049"/>
      <w:r w:rsidRPr="00DC2291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Заключение</w:t>
      </w:r>
      <w:bookmarkEnd w:id="0"/>
      <w:r w:rsidRPr="00DC2291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 xml:space="preserve"> </w:t>
      </w:r>
    </w:p>
    <w:p w:rsidR="00DC2291" w:rsidRPr="00DC2291" w:rsidRDefault="00DC2291" w:rsidP="00DC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2291" w:rsidRPr="00DC2291" w:rsidRDefault="00DC2291" w:rsidP="00DC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2291" w:rsidRPr="00DC2291" w:rsidRDefault="00DC2291" w:rsidP="00DC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Положение личности в обществе характеризует уровень раз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вития государства. На жизнь, личную свободу, честь и досто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инство человека никто не имеет права посягать. Поэтому Кон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ституция, другие законы Республики Казахстан уделяют осо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бое внимание обеспечению личной свободы граждан. Если уг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рожает опасность жизни, здоровью, человеческому достоинст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ву, каждый человек имеет право искать помощи у государ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ственных органов, защиты у закона. Как уже было сказано, для этого существуют специальные органы. Человек вправе обратиться также к Президенту Республики, ища защиты у него от нарушителей его прав и свобод. Ни один государствен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ный орган, ни одно должностное лицо не имеют права неза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конно ограничивать права граждан. Это означает, что в случае ограничения прав и свобод человека ему должно быть сооб</w:t>
      </w: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softHyphen/>
        <w:t>щено, какие он законы переступил, какое правонарушение он совершил.</w:t>
      </w:r>
    </w:p>
    <w:p w:rsidR="00DC2291" w:rsidRPr="00DC2291" w:rsidRDefault="00DC2291" w:rsidP="00DC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Статья 14 Конституции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В этой связи общественная опасность деяния, предусмотренного ст. 141 УК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, выражается в нарушении гарантированного Конституцией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равенства граждан.</w:t>
      </w:r>
    </w:p>
    <w:p w:rsidR="00DC2291" w:rsidRDefault="00DC2291">
      <w:r>
        <w:br w:type="page"/>
      </w:r>
    </w:p>
    <w:p w:rsidR="00DC2291" w:rsidRPr="00DC2291" w:rsidRDefault="00DC2291" w:rsidP="00DC229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1" w:name="_Toc388357050"/>
      <w:r w:rsidRPr="00DC2291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Список использованной литературы</w:t>
      </w:r>
      <w:bookmarkEnd w:id="1"/>
    </w:p>
    <w:p w:rsidR="00DC2291" w:rsidRPr="00DC2291" w:rsidRDefault="00DC2291" w:rsidP="00DC2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2291" w:rsidRPr="00DC2291" w:rsidRDefault="00DC2291" w:rsidP="00DC229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Конституция Республики Казахстан </w:t>
      </w:r>
      <w:r w:rsidRPr="00DC229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(принята на республиканском референдуме 30 августа 1995 года) (с </w:t>
      </w:r>
      <w:hyperlink r:id="rId6" w:tgtFrame="_parent" w:tooltip="СПРАВКА О КОНСТИТУЦИИ РЕСПУБЛИКИ КАЗАХСТАН ОТ 30.08.95" w:history="1">
        <w:r w:rsidRPr="00DC2291">
          <w:rPr>
            <w:rFonts w:ascii="Times New Roman" w:eastAsia="Times New Roman" w:hAnsi="Times New Roman" w:cs="Times New Roman"/>
            <w:bCs/>
            <w:sz w:val="28"/>
            <w:szCs w:val="24"/>
            <w:bdr w:val="none" w:sz="0" w:space="0" w:color="auto" w:frame="1"/>
            <w:lang w:eastAsia="ru-RU"/>
          </w:rPr>
          <w:t>изменениями и дополнениями</w:t>
        </w:r>
      </w:hyperlink>
      <w:r w:rsidRPr="00DC229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 по состоянию на 02.02.2011 г.)</w:t>
      </w:r>
    </w:p>
    <w:p w:rsidR="00DC2291" w:rsidRPr="00DC2291" w:rsidRDefault="00DC2291" w:rsidP="00DC229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3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Уголовный кодекс </w:t>
      </w:r>
      <w:proofErr w:type="spellStart"/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</w:t>
      </w:r>
      <w:hyperlink r:id="rId7" w:tgtFrame="_parent" w:tooltip="СПРАВКА ОБ УГОЛОВНОМ КОДЕКСЕ РК ОТ 16.07.97 № 167-I" w:history="1">
        <w:r w:rsidRPr="00DC2291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изменениями и дополнениями</w:t>
        </w:r>
      </w:hyperlink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 состоянию на 17.01.2014 г.)</w:t>
      </w:r>
    </w:p>
    <w:p w:rsidR="00DC2291" w:rsidRPr="00DC2291" w:rsidRDefault="00DC2291" w:rsidP="00DC229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Комментарий к Уголовному кодексу Республики Казахстан. В двух книгах. Книга 2 (статьи 175-393). – Алматы: Издательство «Норма-К», 2003</w:t>
      </w:r>
    </w:p>
    <w:p w:rsidR="00DC2291" w:rsidRPr="00DC2291" w:rsidRDefault="00DC2291" w:rsidP="00DC229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3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Комментарий к Уголовному кодексу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Алматы,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Баспа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1999</w:t>
      </w:r>
    </w:p>
    <w:p w:rsidR="00DC2291" w:rsidRPr="00DC2291" w:rsidRDefault="00DC2291" w:rsidP="00DC229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3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Комментарий к Уголовному кодексу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РК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Отв. редактор проф.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Борчашвили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И. Ш., доцент </w:t>
      </w:r>
      <w:proofErr w:type="spellStart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Рахимжанова</w:t>
      </w:r>
      <w:proofErr w:type="spellEnd"/>
      <w:r w:rsidRPr="00DC2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К. , Караганда, 1999</w:t>
      </w:r>
    </w:p>
    <w:p w:rsidR="00DC2291" w:rsidRPr="00DC2291" w:rsidRDefault="00DC2291" w:rsidP="00DC229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291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Куринов Б. А. Научные основы квалификации преступлений. М., 1984. С. 53.</w:t>
      </w:r>
    </w:p>
    <w:p w:rsidR="00DC2291" w:rsidRDefault="00DC2291">
      <w:bookmarkStart w:id="2" w:name="_GoBack"/>
      <w:bookmarkEnd w:id="2"/>
    </w:p>
    <w:sectPr w:rsidR="00DC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7F6"/>
    <w:multiLevelType w:val="hybridMultilevel"/>
    <w:tmpl w:val="7D2E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80116"/>
    <w:multiLevelType w:val="multilevel"/>
    <w:tmpl w:val="B23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82"/>
    <w:rsid w:val="00191B82"/>
    <w:rsid w:val="00813D9B"/>
    <w:rsid w:val="00D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2291"/>
    <w:pPr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229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2291"/>
    <w:pPr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229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366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73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2015-11-19T06:19:00Z</dcterms:created>
  <dcterms:modified xsi:type="dcterms:W3CDTF">2015-11-19T06:22:00Z</dcterms:modified>
</cp:coreProperties>
</file>