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C9" w:rsidRDefault="000C35C9" w:rsidP="000C35C9">
      <w:pPr>
        <w:tabs>
          <w:tab w:val="center" w:pos="4677"/>
          <w:tab w:val="left" w:pos="8265"/>
        </w:tabs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Кр_</w:t>
      </w:r>
      <w:r w:rsidRPr="000C35C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Структура</w:t>
      </w:r>
      <w:proofErr w:type="spellEnd"/>
      <w:r w:rsidRPr="000C35C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функционирование </w:t>
      </w:r>
      <w:proofErr w:type="spellStart"/>
      <w:r w:rsidRPr="000C35C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Бенчмаркетинга</w:t>
      </w:r>
      <w:proofErr w:type="spellEnd"/>
    </w:p>
    <w:p w:rsidR="009C4EB8" w:rsidRDefault="000C35C9" w:rsidP="000C35C9">
      <w:pPr>
        <w:tabs>
          <w:tab w:val="center" w:pos="4677"/>
          <w:tab w:val="left" w:pos="8265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Стр-44</w:t>
      </w:r>
    </w:p>
    <w:p w:rsidR="000C35C9" w:rsidRDefault="000C35C9" w:rsidP="000C35C9">
      <w:pPr>
        <w:tabs>
          <w:tab w:val="center" w:pos="4677"/>
          <w:tab w:val="left" w:pos="8265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3" w:history="1"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>Введение</w:t>
        </w:r>
      </w:hyperlink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4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Глава 1 Теоретические аспекты бенчмаркинга, как метода маркетинговых</w:t>
        </w:r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 xml:space="preserve"> </w:t>
        </w:r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исследований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5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1.1. Понятие и сущность бенчмаркинга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6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1.2. Цели, задачи и виды бенчмаркинга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7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1.3 Этапы развития и принципы бенчмаркинга</w:t>
        </w:r>
      </w:hyperlink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8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 xml:space="preserve">Глава 2 Процесс формирования бенчмаркинга </w:t>
        </w:r>
      </w:hyperlink>
      <w:r w:rsidR="000C35C9" w:rsidRPr="000C35C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299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2.1 Факторы, определяющие процесс формирования бенчмаркинга</w:t>
        </w:r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 xml:space="preserve"> 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00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 xml:space="preserve">2.2 Составляющие этапов формирования бенчмаркинга 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01" w:history="1"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>2.3 Классификация бенчмаркинга, применяемая</w:t>
        </w:r>
      </w:hyperlink>
      <w:r w:rsidR="000C35C9">
        <w:rPr>
          <w:rFonts w:ascii="Times New Roman" w:hAnsi="Times New Roman" w:cs="Times New Roman"/>
          <w:noProof/>
          <w:sz w:val="28"/>
          <w:szCs w:val="28"/>
        </w:rPr>
        <w:t xml:space="preserve"> на предприятии</w:t>
      </w:r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02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Глава 3 Процедура совершенствования бенчмаркинга в условиях совр</w:t>
        </w:r>
        <w:r w:rsidR="000C35C9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 xml:space="preserve">еменного рынка товаров и услуг 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03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 xml:space="preserve">3.1 Развитие бенчмаркинга на предприятии 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04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>3.2 Определение позитивного и негативного влияния бенчмаркинга</w:t>
        </w:r>
      </w:hyperlink>
    </w:p>
    <w:p w:rsidR="000C35C9" w:rsidRPr="000C35C9" w:rsidRDefault="0091296A" w:rsidP="000C35C9">
      <w:pPr>
        <w:pStyle w:val="2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35" w:history="1">
        <w:r w:rsidR="000C35C9" w:rsidRPr="000C35C9">
          <w:rPr>
            <w:rStyle w:val="a4"/>
            <w:rFonts w:cs="Times New Roman"/>
            <w:noProof/>
            <w:color w:val="auto"/>
            <w:u w:val="none"/>
            <w:shd w:val="clear" w:color="auto" w:fill="FFFFFF"/>
          </w:rPr>
          <w:t xml:space="preserve">3.3 Рекомендации по совершенствованию бенчмаркинга </w:t>
        </w:r>
      </w:hyperlink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36" w:history="1"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>Заключение</w:t>
        </w:r>
      </w:hyperlink>
    </w:p>
    <w:p w:rsidR="000C35C9" w:rsidRPr="000C35C9" w:rsidRDefault="0091296A" w:rsidP="000C35C9">
      <w:pPr>
        <w:pStyle w:val="11"/>
        <w:tabs>
          <w:tab w:val="right" w:leader="dot" w:pos="962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3051337" w:history="1">
        <w:r w:rsidR="000C35C9" w:rsidRPr="000C35C9">
          <w:rPr>
            <w:rStyle w:val="a4"/>
            <w:rFonts w:cs="Times New Roman"/>
            <w:noProof/>
            <w:color w:val="auto"/>
            <w:u w:val="none"/>
          </w:rPr>
          <w:t>Список литературы</w:t>
        </w:r>
      </w:hyperlink>
    </w:p>
    <w:p w:rsidR="000C35C9" w:rsidRDefault="000C35C9">
      <w:pPr>
        <w:rPr>
          <w:b/>
        </w:rPr>
      </w:pPr>
      <w:r>
        <w:rPr>
          <w:b/>
        </w:rPr>
        <w:br w:type="page"/>
      </w:r>
    </w:p>
    <w:p w:rsidR="000C35C9" w:rsidRPr="000C35C9" w:rsidRDefault="000C35C9" w:rsidP="000C35C9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cs="Times New Roman"/>
        </w:rPr>
      </w:pPr>
      <w:bookmarkStart w:id="0" w:name="_Toc513051336"/>
      <w:r w:rsidRPr="005427A1">
        <w:rPr>
          <w:rFonts w:cs="Times New Roman"/>
        </w:rPr>
        <w:lastRenderedPageBreak/>
        <w:t>Заключение</w:t>
      </w:r>
      <w:bookmarkEnd w:id="0"/>
    </w:p>
    <w:p w:rsidR="000C35C9" w:rsidRPr="005427A1" w:rsidRDefault="000C35C9" w:rsidP="000C35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5C9" w:rsidRPr="005427A1" w:rsidRDefault="000C35C9" w:rsidP="000C35C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7A1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5427A1">
        <w:rPr>
          <w:rFonts w:ascii="Times New Roman" w:hAnsi="Times New Roman" w:cs="Times New Roman"/>
          <w:sz w:val="28"/>
          <w:szCs w:val="28"/>
        </w:rPr>
        <w:t xml:space="preserve"> развивает и расширяет методологию анализа конкурентоспособности. Такой анализ сводится к сравнению деятельности своей компании с результатами конкурентов. Так же он предусматривает сравнительный анализ их продукции, затрат и технологией, экономических и финансовых показателей, отношений с клиентами и поставщиками.</w:t>
      </w:r>
    </w:p>
    <w:p w:rsidR="000C35C9" w:rsidRPr="005427A1" w:rsidRDefault="000C35C9" w:rsidP="000C35C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 xml:space="preserve">нение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бенчмаркингана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5427A1">
        <w:rPr>
          <w:rFonts w:ascii="Times New Roman" w:hAnsi="Times New Roman" w:cs="Times New Roman"/>
          <w:sz w:val="28"/>
          <w:szCs w:val="28"/>
        </w:rPr>
        <w:t xml:space="preserve"> различные преимущества: возможность преодолеть застой в руководстве, указать на их неточное представление о положении дел; предоставляет организации сигналы раннего предупреждения об отставании; открывает новые технологии и методы управления организацией; создает культуру непрерывного усовершенствования и т.д.</w:t>
      </w:r>
    </w:p>
    <w:p w:rsidR="00E861B9" w:rsidRDefault="00E861B9">
      <w:pPr>
        <w:rPr>
          <w:b/>
        </w:rPr>
      </w:pPr>
      <w:r>
        <w:rPr>
          <w:b/>
        </w:rPr>
        <w:br w:type="page"/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Маркетинг-менеджмент//Издательство: Питер,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-848 с.</w:t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Игрунова О.М. Маркетинговые 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Издательство: Питер, 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-224 с.</w:t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Пруэтт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Борнстайн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 Руководство по составлению бизнес-планов//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Издательство: Альпина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-258 с.</w:t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Сенаторов А. Контент-маркетинг / Издательство: Альпина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-160 с.</w:t>
      </w:r>
    </w:p>
    <w:p w:rsidR="0091296A" w:rsidRDefault="0091296A" w:rsidP="009129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Маркетинговые коммуникации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Издательство: Питер, 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-496 с.</w:t>
      </w:r>
    </w:p>
    <w:bookmarkEnd w:id="1"/>
    <w:p w:rsidR="000C35C9" w:rsidRPr="000C35C9" w:rsidRDefault="000C35C9" w:rsidP="000C35C9">
      <w:pPr>
        <w:tabs>
          <w:tab w:val="center" w:pos="4677"/>
          <w:tab w:val="left" w:pos="8265"/>
        </w:tabs>
        <w:rPr>
          <w:b/>
        </w:rPr>
      </w:pPr>
    </w:p>
    <w:sectPr w:rsidR="000C35C9" w:rsidRPr="000C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5A"/>
    <w:rsid w:val="000C35C9"/>
    <w:rsid w:val="008C175A"/>
    <w:rsid w:val="0091296A"/>
    <w:rsid w:val="009C4EB8"/>
    <w:rsid w:val="00E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ED6"/>
  <w15:chartTrackingRefBased/>
  <w15:docId w15:val="{912D8B27-AFDA-40F9-B0CC-3DC699BA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5C9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5C9"/>
    <w:rPr>
      <w:b/>
      <w:bCs/>
    </w:rPr>
  </w:style>
  <w:style w:type="character" w:styleId="a4">
    <w:name w:val="Hyperlink"/>
    <w:basedOn w:val="a0"/>
    <w:uiPriority w:val="99"/>
    <w:unhideWhenUsed/>
    <w:rsid w:val="000C35C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C35C9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C35C9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5C9"/>
    <w:rPr>
      <w:rFonts w:ascii="Times New Roman" w:eastAsiaTheme="majorEastAsia" w:hAnsi="Times New Roman" w:cstheme="majorBidi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ПК</cp:lastModifiedBy>
  <cp:revision>5</cp:revision>
  <dcterms:created xsi:type="dcterms:W3CDTF">2019-01-10T06:45:00Z</dcterms:created>
  <dcterms:modified xsi:type="dcterms:W3CDTF">2019-09-25T07:57:00Z</dcterms:modified>
</cp:coreProperties>
</file>