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73" w:rsidRDefault="00E45D73" w:rsidP="00E45D73">
      <w:pPr>
        <w:pStyle w:val="1"/>
        <w:jc w:val="center"/>
        <w:rPr>
          <w:rFonts w:eastAsiaTheme="minorHAnsi" w:cstheme="minorBidi"/>
          <w:b w:val="0"/>
          <w:caps w:val="0"/>
          <w:color w:val="auto"/>
          <w:szCs w:val="22"/>
        </w:rPr>
      </w:pPr>
      <w:proofErr w:type="spellStart"/>
      <w:r>
        <w:rPr>
          <w:rFonts w:eastAsiaTheme="minorHAnsi" w:cstheme="minorBidi"/>
          <w:b w:val="0"/>
          <w:caps w:val="0"/>
          <w:color w:val="auto"/>
          <w:szCs w:val="22"/>
        </w:rPr>
        <w:t>Кр_</w:t>
      </w:r>
      <w:r w:rsidRPr="00800D03">
        <w:rPr>
          <w:rFonts w:eastAsiaTheme="minorHAnsi" w:cstheme="minorBidi"/>
          <w:b w:val="0"/>
          <w:caps w:val="0"/>
          <w:color w:val="auto"/>
          <w:szCs w:val="22"/>
        </w:rPr>
        <w:t>Товарная</w:t>
      </w:r>
      <w:proofErr w:type="spellEnd"/>
      <w:r w:rsidRPr="00800D03">
        <w:rPr>
          <w:rFonts w:eastAsiaTheme="minorHAnsi" w:cstheme="minorBidi"/>
          <w:b w:val="0"/>
          <w:caps w:val="0"/>
          <w:color w:val="auto"/>
          <w:szCs w:val="22"/>
        </w:rPr>
        <w:t xml:space="preserve"> политика фирмы. Методы анализа и принципы разработки</w:t>
      </w:r>
    </w:p>
    <w:sdt>
      <w:sdtPr>
        <w:rPr>
          <w:rFonts w:eastAsiaTheme="minorHAnsi" w:cstheme="minorBidi"/>
          <w:b w:val="0"/>
          <w:caps w:val="0"/>
          <w:color w:val="auto"/>
          <w:szCs w:val="22"/>
        </w:rPr>
        <w:id w:val="18664779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45D73" w:rsidRPr="00D12189" w:rsidRDefault="00E45D73" w:rsidP="00E45D73">
          <w:pPr>
            <w:pStyle w:val="1"/>
            <w:jc w:val="center"/>
            <w:rPr>
              <w:lang w:val="kk-KZ"/>
            </w:rPr>
          </w:pPr>
        </w:p>
        <w:p w:rsidR="00E45D73" w:rsidRDefault="00E45D73" w:rsidP="00E45D73">
          <w:pPr>
            <w:rPr>
              <w:lang w:val="kk-KZ"/>
            </w:rPr>
          </w:pPr>
        </w:p>
        <w:p w:rsidR="00E45D73" w:rsidRPr="00D12189" w:rsidRDefault="00E45D73" w:rsidP="00E45D73">
          <w:pPr>
            <w:rPr>
              <w:lang w:val="kk-KZ"/>
            </w:rPr>
          </w:pPr>
        </w:p>
        <w:p w:rsidR="00E45D73" w:rsidRDefault="00E45D73" w:rsidP="00E45D73">
          <w:pPr>
            <w:pStyle w:val="11"/>
            <w:tabs>
              <w:tab w:val="right" w:leader="dot" w:pos="10195"/>
            </w:tabs>
            <w:spacing w:after="0"/>
            <w:ind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519828" w:history="1">
            <w:r w:rsidRPr="00D12189">
              <w:rPr>
                <w:rStyle w:val="10"/>
                <w:noProof/>
              </w:rPr>
              <w:t>введение</w:t>
            </w:r>
          </w:hyperlink>
        </w:p>
        <w:p w:rsidR="00E45D73" w:rsidRDefault="00E45D73" w:rsidP="00E45D73">
          <w:pPr>
            <w:pStyle w:val="11"/>
            <w:tabs>
              <w:tab w:val="right" w:leader="dot" w:pos="10195"/>
            </w:tabs>
            <w:spacing w:after="0"/>
            <w:ind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29" w:history="1">
            <w:r w:rsidRPr="00D12189">
              <w:rPr>
                <w:rStyle w:val="10"/>
                <w:noProof/>
              </w:rPr>
              <w:t xml:space="preserve">1 </w:t>
            </w:r>
            <w:r w:rsidRPr="00AC050F">
              <w:rPr>
                <w:rStyle w:val="10"/>
                <w:noProof/>
              </w:rPr>
              <w:t>ТЕОРЕТИЧЕСКИЕ ОСНОВЫ РАЗРАБОТКИ ТОВАРНОЙ ПОЛИТИКИ ФИРМЫ</w:t>
            </w:r>
          </w:hyperlink>
        </w:p>
        <w:p w:rsidR="00E45D73" w:rsidRDefault="00E45D73" w:rsidP="00E45D73">
          <w:pPr>
            <w:pStyle w:val="2"/>
            <w:tabs>
              <w:tab w:val="right" w:leader="dot" w:pos="10195"/>
            </w:tabs>
            <w:spacing w:after="0"/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0" w:history="1">
            <w:r w:rsidRPr="00991FEF">
              <w:rPr>
                <w:rStyle w:val="a3"/>
                <w:noProof/>
              </w:rPr>
              <w:t>1.1 Сущность и инструменты товарной политики. Условия разработки и осуществления</w:t>
            </w:r>
          </w:hyperlink>
        </w:p>
        <w:p w:rsidR="00E45D73" w:rsidRDefault="00E45D73" w:rsidP="00E45D73">
          <w:pPr>
            <w:pStyle w:val="2"/>
            <w:tabs>
              <w:tab w:val="right" w:leader="dot" w:pos="10195"/>
            </w:tabs>
            <w:spacing w:after="0"/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1" w:history="1">
            <w:r w:rsidRPr="00B26BD6">
              <w:rPr>
                <w:rStyle w:val="a3"/>
                <w:noProof/>
              </w:rPr>
              <w:t>1.2 Задачи товарной политики. Анализ жизненного цикла товара. Бюджет и контроль над товарной политикой</w:t>
            </w:r>
          </w:hyperlink>
        </w:p>
        <w:p w:rsidR="00E45D73" w:rsidRDefault="00E45D73" w:rsidP="00E45D73">
          <w:pPr>
            <w:pStyle w:val="11"/>
            <w:tabs>
              <w:tab w:val="right" w:leader="dot" w:pos="10195"/>
            </w:tabs>
            <w:spacing w:after="0"/>
            <w:ind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2" w:history="1">
            <w:r w:rsidRPr="00D12189">
              <w:rPr>
                <w:rStyle w:val="10"/>
                <w:noProof/>
              </w:rPr>
              <w:t xml:space="preserve">2 Реализация товарной политики </w:t>
            </w:r>
          </w:hyperlink>
        </w:p>
        <w:p w:rsidR="00E45D73" w:rsidRDefault="00E45D73" w:rsidP="00E45D73">
          <w:pPr>
            <w:pStyle w:val="2"/>
            <w:tabs>
              <w:tab w:val="right" w:leader="dot" w:pos="10195"/>
            </w:tabs>
            <w:spacing w:after="0"/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3" w:history="1">
            <w:r w:rsidRPr="00B26BD6">
              <w:rPr>
                <w:rStyle w:val="a3"/>
                <w:noProof/>
              </w:rPr>
              <w:t>2.1 Основная характеристика компании и ее деятельности</w:t>
            </w:r>
          </w:hyperlink>
        </w:p>
        <w:p w:rsidR="00E45D73" w:rsidRDefault="00E45D73" w:rsidP="00E45D73">
          <w:pPr>
            <w:pStyle w:val="2"/>
            <w:tabs>
              <w:tab w:val="right" w:leader="dot" w:pos="10195"/>
            </w:tabs>
            <w:spacing w:after="0"/>
            <w:ind w:left="0"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4" w:history="1">
            <w:r w:rsidRPr="00B26BD6">
              <w:rPr>
                <w:rStyle w:val="a3"/>
                <w:noProof/>
              </w:rPr>
              <w:t>2.2 Реализация элементов товарной политики. Причины успеха</w:t>
            </w:r>
          </w:hyperlink>
        </w:p>
        <w:p w:rsidR="00E45D73" w:rsidRDefault="00E45D73" w:rsidP="00E45D73">
          <w:pPr>
            <w:pStyle w:val="11"/>
            <w:tabs>
              <w:tab w:val="right" w:leader="dot" w:pos="10195"/>
            </w:tabs>
            <w:spacing w:after="0"/>
            <w:ind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5" w:history="1">
            <w:r w:rsidRPr="00D12189">
              <w:rPr>
                <w:rStyle w:val="10"/>
                <w:noProof/>
              </w:rPr>
              <w:t>Заключение</w:t>
            </w:r>
          </w:hyperlink>
        </w:p>
        <w:p w:rsidR="00E45D73" w:rsidRDefault="00E45D73" w:rsidP="00E45D73">
          <w:pPr>
            <w:pStyle w:val="11"/>
            <w:tabs>
              <w:tab w:val="right" w:leader="dot" w:pos="10195"/>
            </w:tabs>
            <w:spacing w:after="0"/>
            <w:ind w:firstLine="0"/>
            <w:jc w:val="left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519836" w:history="1">
            <w:r w:rsidRPr="00D12189">
              <w:rPr>
                <w:rStyle w:val="10"/>
                <w:noProof/>
              </w:rPr>
              <w:t>список используемой литературы</w:t>
            </w:r>
          </w:hyperlink>
        </w:p>
        <w:p w:rsidR="00E45D73" w:rsidRDefault="00E45D73" w:rsidP="00E45D73">
          <w:pPr>
            <w:ind w:firstLine="0"/>
            <w:jc w:val="left"/>
          </w:pPr>
          <w:r>
            <w:rPr>
              <w:b/>
              <w:bCs/>
            </w:rPr>
            <w:fldChar w:fldCharType="end"/>
          </w:r>
        </w:p>
      </w:sdtContent>
    </w:sdt>
    <w:p w:rsidR="00E45D73" w:rsidRDefault="00E45D73">
      <w:pPr>
        <w:spacing w:after="160" w:line="259" w:lineRule="auto"/>
        <w:ind w:firstLine="0"/>
        <w:jc w:val="left"/>
      </w:pPr>
      <w:r>
        <w:br w:type="page"/>
      </w:r>
      <w:r>
        <w:lastRenderedPageBreak/>
        <w:br w:type="page"/>
      </w:r>
    </w:p>
    <w:p w:rsidR="00E45D73" w:rsidRPr="00D12189" w:rsidRDefault="00E45D73" w:rsidP="00E45D73">
      <w:pPr>
        <w:rPr>
          <w:lang w:val="kk-KZ"/>
        </w:rPr>
      </w:pPr>
    </w:p>
    <w:p w:rsidR="00E45D73" w:rsidRDefault="00E45D73" w:rsidP="00E45D73">
      <w:pPr>
        <w:pStyle w:val="1"/>
        <w:jc w:val="center"/>
      </w:pPr>
      <w:bookmarkStart w:id="0" w:name="_Toc481519835"/>
      <w:r>
        <w:t>Заключение</w:t>
      </w:r>
      <w:bookmarkEnd w:id="0"/>
    </w:p>
    <w:p w:rsidR="00E45D73" w:rsidRDefault="00E45D73" w:rsidP="00E45D73"/>
    <w:p w:rsidR="00E45D73" w:rsidRDefault="00E45D73" w:rsidP="00E45D73"/>
    <w:p w:rsidR="00E45D73" w:rsidRDefault="00E45D73" w:rsidP="00E45D73">
      <w:r>
        <w:t>Рыночный успех является главным критерием оценки деятельности отечественных предприятий, а их рыночные возможности предопределяются правильно разработанной и последовательно осуществляемой товарной политикой.</w:t>
      </w:r>
    </w:p>
    <w:p w:rsidR="00E45D73" w:rsidRDefault="00E45D73" w:rsidP="00E45D73">
      <w:r>
        <w:t>Товарная политика включает определенный курс действий товаропроизводителя или торгового посредника на основе наличия у него четко сформулированной программы действий на рынке.</w:t>
      </w:r>
    </w:p>
    <w:p w:rsidR="00E45D73" w:rsidRDefault="00E45D73" w:rsidP="00E45D73">
      <w:r>
        <w:t>Актуальность данной темы обусловливается тем, что любой фирме необходимо иметь и постоянно совершенствовать товарную политику, что позволит ей обеспечить устойчивую структуру ассортимента и стабильную прибыль. Товарная стратегия может включать три стратегических направления: вариацию, модификацию и инновацию.</w:t>
      </w:r>
    </w:p>
    <w:p w:rsidR="00E45D73" w:rsidRDefault="00E45D73" w:rsidP="00E45D73">
      <w:r>
        <w:t>При разработке товарной политики важно иметь стратегию производственно-сбытовой деятельности предприятия, базирующейся на миссии и цели фирмы, а также иметь четкое и ясное представление о ресурсах и перспективе компании. Разработке товарной политики предшествует мониторинг внутренней и внешней маркетинговой среды компании, т.к. она должна соответствовать современной рыночной ситуации. И даже в условиях нынешнего мирового экономического кризиса товарная политика решает ряд важных задач, т.к. в это время компании стараются экономить на всем, а хорошо разработанная товарная политика помогает ей принять необходимые решения особенно при экономии на издержках. Важную роль играет учет и управление жизненным циклом товара, который помогает не вкладывать впустую денежные ресурсы, а только на целенаправленные действия, связанные с введением, поддержанием или устареванием товара.</w:t>
      </w:r>
    </w:p>
    <w:p w:rsidR="00E45D73" w:rsidRDefault="00E45D73">
      <w:pPr>
        <w:spacing w:after="160" w:line="259" w:lineRule="auto"/>
        <w:ind w:firstLine="0"/>
        <w:jc w:val="left"/>
      </w:pPr>
      <w:r>
        <w:br w:type="page"/>
      </w:r>
    </w:p>
    <w:p w:rsidR="00E45D73" w:rsidRDefault="00E45D73" w:rsidP="00E45D73">
      <w:pPr>
        <w:pStyle w:val="1"/>
        <w:jc w:val="center"/>
      </w:pPr>
      <w:bookmarkStart w:id="1" w:name="_Toc481428358"/>
      <w:bookmarkStart w:id="2" w:name="_Toc481519836"/>
      <w:r>
        <w:lastRenderedPageBreak/>
        <w:t>список используемой литературы</w:t>
      </w:r>
      <w:bookmarkEnd w:id="1"/>
      <w:bookmarkEnd w:id="2"/>
    </w:p>
    <w:p w:rsidR="00E45D73" w:rsidRDefault="00E45D73" w:rsidP="00E45D73">
      <w:pPr>
        <w:tabs>
          <w:tab w:val="left" w:pos="3029"/>
        </w:tabs>
        <w:ind w:firstLine="0"/>
      </w:pPr>
      <w:r>
        <w:tab/>
      </w:r>
    </w:p>
    <w:p w:rsidR="00E45D73" w:rsidRDefault="00E45D73" w:rsidP="00E45D73">
      <w:pPr>
        <w:pStyle w:val="a4"/>
        <w:numPr>
          <w:ilvl w:val="0"/>
          <w:numId w:val="1"/>
        </w:numPr>
      </w:pPr>
      <w:r w:rsidRPr="00E74460">
        <w:t xml:space="preserve">Секерин, В.Д. Основы маркетинга: Учебное пособие / В.Д. Секерин. - М.: </w:t>
      </w:r>
      <w:proofErr w:type="spellStart"/>
      <w:r w:rsidRPr="00E74460">
        <w:t>КноРус</w:t>
      </w:r>
      <w:proofErr w:type="spellEnd"/>
      <w:r w:rsidRPr="00E74460">
        <w:t>, 2013. - 232 c.</w:t>
      </w:r>
    </w:p>
    <w:p w:rsidR="00E45D73" w:rsidRDefault="00E45D73" w:rsidP="00E45D73">
      <w:pPr>
        <w:pStyle w:val="a4"/>
        <w:numPr>
          <w:ilvl w:val="0"/>
          <w:numId w:val="1"/>
        </w:numPr>
      </w:pPr>
      <w:proofErr w:type="spellStart"/>
      <w:r>
        <w:t>Баутов</w:t>
      </w:r>
      <w:proofErr w:type="spellEnd"/>
      <w:r>
        <w:t xml:space="preserve"> А. Н. Формирование и расчет оптимального ассортимента при случайном спросе// Маркетинг в России и за рубежом. – 2003. - №3. – С.18 – 31.</w:t>
      </w:r>
    </w:p>
    <w:p w:rsidR="00E45D73" w:rsidRDefault="00E45D73" w:rsidP="00E45D73">
      <w:pPr>
        <w:pStyle w:val="a4"/>
        <w:numPr>
          <w:ilvl w:val="0"/>
          <w:numId w:val="1"/>
        </w:numPr>
      </w:pPr>
      <w:r>
        <w:t>Березина Е.А. Эффективные технологии управления жизненным циклом товара // автореферат диссертации на соискание ученой степени кандидата экономических наук / Санкт-Петербургский государственный аграрный университет. Санкт-Петербург, 2009.</w:t>
      </w:r>
    </w:p>
    <w:p w:rsidR="00E45D73" w:rsidRDefault="00E45D73" w:rsidP="00E45D73">
      <w:pPr>
        <w:pStyle w:val="a4"/>
        <w:numPr>
          <w:ilvl w:val="0"/>
          <w:numId w:val="1"/>
        </w:numPr>
      </w:pPr>
      <w:r>
        <w:t xml:space="preserve">Зотов В.В. Ассортиментная политика фирмы: </w:t>
      </w:r>
      <w:proofErr w:type="gramStart"/>
      <w:r>
        <w:t>Учеб.-</w:t>
      </w:r>
      <w:proofErr w:type="spellStart"/>
      <w:proofErr w:type="gramEnd"/>
      <w:r>
        <w:t>практ</w:t>
      </w:r>
      <w:proofErr w:type="spellEnd"/>
      <w:r>
        <w:t xml:space="preserve">. пособие. – М.: </w:t>
      </w:r>
      <w:proofErr w:type="spellStart"/>
      <w:r>
        <w:t>Эксмо</w:t>
      </w:r>
      <w:proofErr w:type="spellEnd"/>
      <w:r>
        <w:t>, 2006.</w:t>
      </w:r>
    </w:p>
    <w:p w:rsidR="00E45D73" w:rsidRDefault="00E45D73" w:rsidP="00E45D73">
      <w:pPr>
        <w:pStyle w:val="a4"/>
        <w:numPr>
          <w:ilvl w:val="0"/>
          <w:numId w:val="1"/>
        </w:numPr>
      </w:pPr>
      <w:r>
        <w:t xml:space="preserve">Маркетинг в малом бизнесе. </w:t>
      </w:r>
      <w:proofErr w:type="spellStart"/>
      <w:r>
        <w:t>Синяева</w:t>
      </w:r>
      <w:proofErr w:type="spellEnd"/>
      <w:r>
        <w:t xml:space="preserve"> И.М., Земляк С.В., </w:t>
      </w:r>
      <w:proofErr w:type="spellStart"/>
      <w:r>
        <w:t>Синяев</w:t>
      </w:r>
      <w:proofErr w:type="spellEnd"/>
      <w:r>
        <w:t xml:space="preserve"> В.В. М.: </w:t>
      </w:r>
      <w:proofErr w:type="spellStart"/>
      <w:r>
        <w:t>Юнити</w:t>
      </w:r>
      <w:proofErr w:type="spellEnd"/>
      <w:r>
        <w:t>-Дана, 2012. - 287 с.</w:t>
      </w:r>
    </w:p>
    <w:p w:rsidR="007620D6" w:rsidRDefault="007620D6">
      <w:bookmarkStart w:id="3" w:name="_GoBack"/>
      <w:bookmarkEnd w:id="3"/>
    </w:p>
    <w:sectPr w:rsidR="0076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494D"/>
    <w:multiLevelType w:val="hybridMultilevel"/>
    <w:tmpl w:val="21F63334"/>
    <w:lvl w:ilvl="0" w:tplc="86C47A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F"/>
    <w:rsid w:val="005C67CF"/>
    <w:rsid w:val="007620D6"/>
    <w:rsid w:val="00E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269F"/>
  <w15:chartTrackingRefBased/>
  <w15:docId w15:val="{230F05EE-BEFC-4A01-A649-804A12C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5D73"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D73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45D7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45D73"/>
    <w:pPr>
      <w:spacing w:after="100"/>
      <w:ind w:left="280"/>
    </w:pPr>
  </w:style>
  <w:style w:type="character" w:styleId="a3">
    <w:name w:val="Hyperlink"/>
    <w:basedOn w:val="a0"/>
    <w:uiPriority w:val="99"/>
    <w:unhideWhenUsed/>
    <w:rsid w:val="00E45D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2019-01-11T10:46:00Z</dcterms:created>
  <dcterms:modified xsi:type="dcterms:W3CDTF">2019-01-11T10:48:00Z</dcterms:modified>
</cp:coreProperties>
</file>