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60" w:rsidRDefault="00046C11" w:rsidP="00046C1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6C11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046C11">
        <w:rPr>
          <w:rFonts w:ascii="Times New Roman" w:hAnsi="Times New Roman" w:cs="Times New Roman"/>
          <w:sz w:val="28"/>
          <w:szCs w:val="28"/>
        </w:rPr>
        <w:t xml:space="preserve">_ </w:t>
      </w:r>
      <w:r w:rsidRPr="00046C11">
        <w:rPr>
          <w:rFonts w:ascii="Times New Roman" w:hAnsi="Times New Roman" w:cs="Times New Roman"/>
          <w:sz w:val="28"/>
          <w:szCs w:val="28"/>
        </w:rPr>
        <w:t>Воздействие процентных ставок на текущий валютный курс (на примере тенге</w:t>
      </w:r>
    </w:p>
    <w:p w:rsidR="00046C11" w:rsidRDefault="00046C11" w:rsidP="00046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Стр_29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226837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46C11" w:rsidRPr="00FF196F" w:rsidRDefault="00046C11" w:rsidP="00046C11">
          <w:pPr>
            <w:pStyle w:val="a3"/>
            <w:spacing w:before="0" w:line="360" w:lineRule="auto"/>
            <w:ind w:right="510"/>
            <w:rPr>
              <w:rFonts w:ascii="Times New Roman" w:hAnsi="Times New Roman" w:cs="Times New Roman"/>
              <w:sz w:val="28"/>
              <w:szCs w:val="28"/>
            </w:rPr>
          </w:pPr>
        </w:p>
        <w:p w:rsidR="00046C11" w:rsidRPr="00FF196F" w:rsidRDefault="00046C11" w:rsidP="00046C11">
          <w:pPr>
            <w:pStyle w:val="11"/>
            <w:tabs>
              <w:tab w:val="right" w:leader="dot" w:pos="9628"/>
            </w:tabs>
            <w:spacing w:after="0" w:line="360" w:lineRule="auto"/>
            <w:ind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F196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F196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F196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6734353" w:history="1">
            <w:r w:rsidRPr="00FF196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046C11" w:rsidRPr="00FF196F" w:rsidRDefault="00046C11" w:rsidP="00046C11">
          <w:pPr>
            <w:pStyle w:val="11"/>
            <w:tabs>
              <w:tab w:val="right" w:leader="dot" w:pos="9628"/>
            </w:tabs>
            <w:spacing w:after="0" w:line="360" w:lineRule="auto"/>
            <w:ind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734354" w:history="1">
            <w:r w:rsidRPr="00FF196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формирования валютного курса</w:t>
            </w:r>
          </w:hyperlink>
        </w:p>
        <w:p w:rsidR="00046C11" w:rsidRPr="00FF196F" w:rsidRDefault="00046C11" w:rsidP="00046C11">
          <w:pPr>
            <w:pStyle w:val="2"/>
            <w:tabs>
              <w:tab w:val="right" w:leader="dot" w:pos="9628"/>
            </w:tabs>
            <w:spacing w:after="0" w:line="360" w:lineRule="auto"/>
            <w:ind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734355" w:history="1">
            <w:r w:rsidRPr="00FF196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Сущность валютного курса как экономической категории</w:t>
            </w:r>
          </w:hyperlink>
        </w:p>
        <w:p w:rsidR="00046C11" w:rsidRPr="00FF196F" w:rsidRDefault="00046C11" w:rsidP="00046C11">
          <w:pPr>
            <w:pStyle w:val="2"/>
            <w:tabs>
              <w:tab w:val="right" w:leader="dot" w:pos="9628"/>
            </w:tabs>
            <w:spacing w:after="0" w:line="360" w:lineRule="auto"/>
            <w:ind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734356" w:history="1">
            <w:r w:rsidRPr="00FF196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Факторы, влияющие на формирование валютного курса</w:t>
            </w:r>
          </w:hyperlink>
        </w:p>
        <w:p w:rsidR="00046C11" w:rsidRPr="00FF196F" w:rsidRDefault="00046C11" w:rsidP="00046C11">
          <w:pPr>
            <w:pStyle w:val="11"/>
            <w:tabs>
              <w:tab w:val="right" w:leader="dot" w:pos="9628"/>
            </w:tabs>
            <w:spacing w:after="0" w:line="360" w:lineRule="auto"/>
            <w:ind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734357" w:history="1">
            <w:r w:rsidRPr="00FF196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Политика регулирования валютного курса в Республике Казахстан</w:t>
            </w:r>
          </w:hyperlink>
        </w:p>
        <w:p w:rsidR="00046C11" w:rsidRPr="00FF196F" w:rsidRDefault="00046C11" w:rsidP="00046C11">
          <w:pPr>
            <w:pStyle w:val="2"/>
            <w:tabs>
              <w:tab w:val="right" w:leader="dot" w:pos="9628"/>
            </w:tabs>
            <w:spacing w:after="0" w:line="360" w:lineRule="auto"/>
            <w:ind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734358" w:history="1">
            <w:r w:rsidRPr="00FF196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Применение процентного канала в денежно‐кредитной политике Республики Казахстан</w:t>
            </w:r>
          </w:hyperlink>
        </w:p>
        <w:p w:rsidR="00046C11" w:rsidRPr="00FF196F" w:rsidRDefault="00046C11" w:rsidP="00046C11">
          <w:pPr>
            <w:pStyle w:val="2"/>
            <w:tabs>
              <w:tab w:val="right" w:leader="dot" w:pos="9628"/>
            </w:tabs>
            <w:spacing w:after="0" w:line="360" w:lineRule="auto"/>
            <w:ind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734359" w:history="1">
            <w:r w:rsidRPr="00FF196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Современное состояние валютного рынка в Республике Казахстан</w:t>
            </w:r>
          </w:hyperlink>
        </w:p>
        <w:p w:rsidR="00046C11" w:rsidRPr="00FF196F" w:rsidRDefault="00046C11" w:rsidP="00046C11">
          <w:pPr>
            <w:pStyle w:val="11"/>
            <w:tabs>
              <w:tab w:val="right" w:leader="dot" w:pos="9628"/>
            </w:tabs>
            <w:spacing w:after="0" w:line="360" w:lineRule="auto"/>
            <w:ind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734360" w:history="1">
            <w:r w:rsidRPr="00FF196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 Проблемы и перспективы валютного регулирования в Республике Казахстан</w:t>
            </w:r>
          </w:hyperlink>
        </w:p>
        <w:p w:rsidR="00046C11" w:rsidRPr="00FF196F" w:rsidRDefault="00046C11" w:rsidP="00046C11">
          <w:pPr>
            <w:pStyle w:val="11"/>
            <w:tabs>
              <w:tab w:val="right" w:leader="dot" w:pos="9628"/>
            </w:tabs>
            <w:spacing w:after="0" w:line="360" w:lineRule="auto"/>
            <w:ind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734361" w:history="1">
            <w:r w:rsidRPr="00FF196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046C11" w:rsidRPr="00FF196F" w:rsidRDefault="00046C11" w:rsidP="00046C11">
          <w:pPr>
            <w:pStyle w:val="11"/>
            <w:tabs>
              <w:tab w:val="right" w:leader="dot" w:pos="9628"/>
            </w:tabs>
            <w:spacing w:after="0" w:line="360" w:lineRule="auto"/>
            <w:ind w:right="51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6734362" w:history="1">
            <w:r w:rsidRPr="00FF196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046C11" w:rsidRDefault="00046C11" w:rsidP="00046C11">
          <w:pPr>
            <w:spacing w:after="0" w:line="360" w:lineRule="auto"/>
            <w:ind w:right="510"/>
          </w:pPr>
          <w:r w:rsidRPr="00FF196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46C11" w:rsidRDefault="00046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6C11" w:rsidRPr="00046C11" w:rsidRDefault="00046C11" w:rsidP="00046C1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26734361"/>
      <w:r w:rsidRPr="00046C11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046C11" w:rsidRDefault="00046C11" w:rsidP="00046C1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C11" w:rsidRPr="0039587A" w:rsidRDefault="00046C11" w:rsidP="00046C1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7A">
        <w:rPr>
          <w:rFonts w:ascii="Times New Roman" w:hAnsi="Times New Roman" w:cs="Times New Roman"/>
          <w:sz w:val="28"/>
          <w:szCs w:val="28"/>
          <w:lang w:eastAsia="ru-RU"/>
        </w:rPr>
        <w:t>В курсовой работу была поставлена цель</w:t>
      </w:r>
      <w:r w:rsidRPr="0039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 воздействие процентных ставок на текущий валютный курс</w:t>
      </w:r>
      <w:r w:rsidRPr="0039587A">
        <w:rPr>
          <w:rFonts w:ascii="Times New Roman" w:hAnsi="Times New Roman" w:cs="Times New Roman"/>
          <w:sz w:val="28"/>
          <w:szCs w:val="28"/>
        </w:rPr>
        <w:t>. По результатам проведенного анализа можно заключить следующее:</w:t>
      </w:r>
    </w:p>
    <w:p w:rsidR="00046C11" w:rsidRPr="007B0092" w:rsidRDefault="00046C11" w:rsidP="00046C11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0092">
        <w:rPr>
          <w:rFonts w:ascii="Times New Roman" w:hAnsi="Times New Roman" w:cs="Times New Roman"/>
          <w:color w:val="000000" w:themeColor="text1"/>
          <w:sz w:val="28"/>
          <w:szCs w:val="28"/>
        </w:rPr>
        <w:t>Валютный курс представляет собой соотношение нац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иональных валют</w:t>
      </w:r>
      <w:r w:rsidRPr="007B0092">
        <w:rPr>
          <w:rFonts w:ascii="Times New Roman" w:hAnsi="Times New Roman" w:cs="Times New Roman"/>
          <w:color w:val="000000" w:themeColor="text1"/>
          <w:sz w:val="28"/>
          <w:szCs w:val="28"/>
        </w:rPr>
        <w:t>. Валютные курсы различных государств могут функционировать лишь в форме 2-х режимов, представленных: режимом плавающего валютного курса; режимом фиксированного валютного курса. Многофакторность валютного курса демонстрирует его связь с другими экономическими категориями, такими как стоимость, цена, деньги, процент, платежный баланс и т.д. Р</w:t>
      </w:r>
      <w:r w:rsidRPr="007B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ежим валютного курса демонстрирует порядок установления курсового соотношения между валютами. Различают фиксированные валютные курсы, которые колеблются в узких рамках, плавающие курсы, изменяющиеся в зависимости от рыночного спроса и предложения валюты, а также их разновидности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6C11" w:rsidRDefault="00046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6C11" w:rsidRPr="00046C11" w:rsidRDefault="00046C11" w:rsidP="00046C1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26734362"/>
      <w:bookmarkStart w:id="2" w:name="_GoBack"/>
      <w:r w:rsidRPr="00046C11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"/>
    </w:p>
    <w:bookmarkEnd w:id="2"/>
    <w:p w:rsidR="00046C11" w:rsidRPr="00D020C7" w:rsidRDefault="00046C11" w:rsidP="00046C11">
      <w:pPr>
        <w:widowControl w:val="0"/>
        <w:spacing w:after="0" w:line="360" w:lineRule="auto"/>
        <w:rPr>
          <w:rFonts w:ascii="Times New Roman" w:hAnsi="Times New Roman" w:cs="Times New Roman"/>
          <w:sz w:val="28"/>
        </w:rPr>
      </w:pPr>
    </w:p>
    <w:p w:rsidR="00046C11" w:rsidRDefault="00046C11" w:rsidP="00046C11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0C7">
        <w:rPr>
          <w:rFonts w:ascii="Times New Roman" w:hAnsi="Times New Roman" w:cs="Times New Roman"/>
          <w:color w:val="000000" w:themeColor="text1"/>
          <w:sz w:val="28"/>
          <w:szCs w:val="28"/>
        </w:rPr>
        <w:t>Денежно-кредитная политика Республики Казахстан до 2020 года Одобрена Постановлением Правления Национального Банка Республики Казахстан от «24» апреля 2015 г. № 67</w:t>
      </w:r>
    </w:p>
    <w:p w:rsidR="00046C11" w:rsidRPr="00D020C7" w:rsidRDefault="00046C11" w:rsidP="00046C11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0C7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"Казахстан-2050": новый политический курс состоявшегося государства. Послание Президента Республики Казахстан Н.А. Назарбаева народу Казахстана от 14.12.2012 г.</w:t>
      </w:r>
    </w:p>
    <w:p w:rsidR="00046C11" w:rsidRPr="00DC642C" w:rsidRDefault="00046C11" w:rsidP="00046C11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Агапова Т.А., 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>Серегина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Макроэкономика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Учеб.пособие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ДС, 2013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>416 с.</w:t>
      </w:r>
    </w:p>
    <w:p w:rsidR="00046C11" w:rsidRPr="00DC642C" w:rsidRDefault="00046C11" w:rsidP="00046C11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>Багомедова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Макроэкономика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Учеб.пособие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Издательство: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Окей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-книга, 201</w:t>
      </w:r>
      <w:r w:rsidRPr="00FF19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>125 с.</w:t>
      </w:r>
    </w:p>
    <w:p w:rsidR="00046C11" w:rsidRDefault="00046C11" w:rsidP="00046C11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0C7">
        <w:rPr>
          <w:rFonts w:ascii="Times New Roman" w:hAnsi="Times New Roman" w:cs="Times New Roman"/>
          <w:sz w:val="28"/>
          <w:szCs w:val="28"/>
        </w:rPr>
        <w:t xml:space="preserve">Васильева, Е.В. Экономическая теория: Конспект лекций / Е.В. Васильева, Т.В. Макеева. - М.: </w:t>
      </w:r>
      <w:proofErr w:type="spellStart"/>
      <w:r w:rsidRPr="00D020C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020C7">
        <w:rPr>
          <w:rFonts w:ascii="Times New Roman" w:hAnsi="Times New Roman" w:cs="Times New Roman"/>
          <w:sz w:val="28"/>
          <w:szCs w:val="28"/>
        </w:rPr>
        <w:t>, 2018. - 191 c.</w:t>
      </w:r>
      <w:r w:rsidRPr="00FF1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6C11" w:rsidRPr="00046C11" w:rsidRDefault="00046C11" w:rsidP="00046C11">
      <w:pPr>
        <w:rPr>
          <w:rFonts w:ascii="Times New Roman" w:hAnsi="Times New Roman" w:cs="Times New Roman"/>
          <w:sz w:val="28"/>
          <w:szCs w:val="28"/>
        </w:rPr>
      </w:pPr>
    </w:p>
    <w:sectPr w:rsidR="00046C11" w:rsidRPr="0004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842"/>
    <w:multiLevelType w:val="hybridMultilevel"/>
    <w:tmpl w:val="02FA7F92"/>
    <w:lvl w:ilvl="0" w:tplc="57A49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5D79F7"/>
    <w:multiLevelType w:val="hybridMultilevel"/>
    <w:tmpl w:val="7CA42450"/>
    <w:lvl w:ilvl="0" w:tplc="7E004EE8">
      <w:start w:val="1"/>
      <w:numFmt w:val="decimal"/>
      <w:lvlText w:val="%1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F5"/>
    <w:rsid w:val="00046C11"/>
    <w:rsid w:val="00CD5660"/>
    <w:rsid w:val="00D3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4BB5"/>
  <w15:chartTrackingRefBased/>
  <w15:docId w15:val="{37A1D855-0209-4D15-8B16-677617E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6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C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046C1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46C1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46C11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046C1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4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2020-10-16T05:53:00Z</dcterms:created>
  <dcterms:modified xsi:type="dcterms:W3CDTF">2020-10-16T05:55:00Z</dcterms:modified>
</cp:coreProperties>
</file>