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E6" w:rsidRPr="00F77AAB" w:rsidRDefault="00F77AAB" w:rsidP="00F7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AAB">
        <w:rPr>
          <w:rFonts w:ascii="Times New Roman" w:hAnsi="Times New Roman" w:cs="Times New Roman"/>
          <w:b/>
          <w:sz w:val="28"/>
          <w:szCs w:val="28"/>
        </w:rPr>
        <w:t>Лексические особенности информационных текстов СМИ</w:t>
      </w:r>
    </w:p>
    <w:p w:rsidR="00F77AAB" w:rsidRPr="00F77AAB" w:rsidRDefault="00F77AAB" w:rsidP="00F7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 xml:space="preserve">План 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Введение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1 Определение понятия  и классификация СМИ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1.1 Сущность и функции СМИ в современном обществе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1.2 Классификация СМИ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 xml:space="preserve">2 Лексическая система современного </w:t>
      </w:r>
      <w:proofErr w:type="spellStart"/>
      <w:r w:rsidRPr="00F77AAB">
        <w:rPr>
          <w:color w:val="000000"/>
          <w:sz w:val="28"/>
          <w:szCs w:val="28"/>
        </w:rPr>
        <w:t>газетно</w:t>
      </w:r>
      <w:proofErr w:type="spellEnd"/>
      <w:r w:rsidRPr="00F77AAB">
        <w:rPr>
          <w:color w:val="000000"/>
          <w:sz w:val="28"/>
          <w:szCs w:val="28"/>
        </w:rPr>
        <w:t>-публицистического стиля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2.1 Лексические и стилистические особенности языка СМИ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2.2 Лексический строй современных текстов СМИ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3 Проблемы перевода  информационных текстов СМИ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Заключение</w:t>
      </w:r>
    </w:p>
    <w:p w:rsidR="00F77AAB" w:rsidRPr="00F77AAB" w:rsidRDefault="00F77AAB" w:rsidP="00F77A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77AAB">
        <w:rPr>
          <w:color w:val="000000"/>
          <w:sz w:val="28"/>
          <w:szCs w:val="28"/>
        </w:rPr>
        <w:t>Список использованной литературы</w:t>
      </w:r>
    </w:p>
    <w:p w:rsidR="00F77AAB" w:rsidRPr="00F77AAB" w:rsidRDefault="00F77AAB" w:rsidP="00F7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AAB">
        <w:rPr>
          <w:rFonts w:ascii="Times New Roman" w:hAnsi="Times New Roman" w:cs="Times New Roman"/>
          <w:sz w:val="28"/>
          <w:szCs w:val="28"/>
        </w:rPr>
        <w:br w:type="page"/>
      </w:r>
    </w:p>
    <w:p w:rsidR="00F77AAB" w:rsidRPr="00F77AAB" w:rsidRDefault="00F77AAB" w:rsidP="00F77AAB">
      <w:pPr>
        <w:pStyle w:val="1"/>
        <w:rPr>
          <w:rFonts w:cs="Times New Roman"/>
        </w:rPr>
      </w:pPr>
      <w:bookmarkStart w:id="0" w:name="_Toc314289618"/>
      <w:r w:rsidRPr="00F77AAB">
        <w:rPr>
          <w:rFonts w:cs="Times New Roman"/>
        </w:rPr>
        <w:lastRenderedPageBreak/>
        <w:t>Список использованной литературы</w:t>
      </w:r>
      <w:bookmarkEnd w:id="0"/>
    </w:p>
    <w:p w:rsidR="00F77AAB" w:rsidRPr="00F77AAB" w:rsidRDefault="00F77AAB" w:rsidP="00F77A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B" w:rsidRPr="00F77AAB" w:rsidRDefault="00F77AAB" w:rsidP="00F77A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7AAB" w:rsidRPr="00F77AAB" w:rsidRDefault="00F77AAB" w:rsidP="00F77AAB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77AAB">
        <w:rPr>
          <w:rFonts w:ascii="Times New Roman" w:hAnsi="Times New Roman" w:cs="Times New Roman"/>
          <w:sz w:val="28"/>
        </w:rPr>
        <w:t>Бархударов</w:t>
      </w:r>
      <w:proofErr w:type="spellEnd"/>
      <w:r w:rsidRPr="00F77A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7AAB">
        <w:rPr>
          <w:rFonts w:ascii="Times New Roman" w:hAnsi="Times New Roman" w:cs="Times New Roman"/>
          <w:sz w:val="28"/>
        </w:rPr>
        <w:t>Л.С</w:t>
      </w:r>
      <w:proofErr w:type="spellEnd"/>
      <w:r w:rsidRPr="00F77AAB">
        <w:rPr>
          <w:rFonts w:ascii="Times New Roman" w:hAnsi="Times New Roman" w:cs="Times New Roman"/>
          <w:sz w:val="28"/>
        </w:rPr>
        <w:t>. Язык и перевод. М, 1975.</w:t>
      </w:r>
    </w:p>
    <w:p w:rsidR="00F77AAB" w:rsidRPr="00F77AAB" w:rsidRDefault="00F77AAB" w:rsidP="00F77AAB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77AAB">
        <w:rPr>
          <w:rFonts w:ascii="Times New Roman" w:hAnsi="Times New Roman" w:cs="Times New Roman"/>
          <w:sz w:val="28"/>
        </w:rPr>
        <w:t>Ермолович</w:t>
      </w:r>
      <w:proofErr w:type="spellEnd"/>
      <w:r w:rsidRPr="00F77A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7AAB">
        <w:rPr>
          <w:rFonts w:ascii="Times New Roman" w:hAnsi="Times New Roman" w:cs="Times New Roman"/>
          <w:sz w:val="28"/>
        </w:rPr>
        <w:t>Д.И</w:t>
      </w:r>
      <w:proofErr w:type="spellEnd"/>
      <w:r w:rsidRPr="00F77AAB">
        <w:rPr>
          <w:rFonts w:ascii="Times New Roman" w:hAnsi="Times New Roman" w:cs="Times New Roman"/>
          <w:sz w:val="28"/>
        </w:rPr>
        <w:t>. Основы профессионального перевода. М,, 1996.</w:t>
      </w:r>
    </w:p>
    <w:p w:rsidR="00F77AAB" w:rsidRPr="00F77AAB" w:rsidRDefault="00F77AAB" w:rsidP="00F77AAB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7AAB">
        <w:rPr>
          <w:rFonts w:ascii="Times New Roman" w:hAnsi="Times New Roman" w:cs="Times New Roman"/>
          <w:sz w:val="28"/>
        </w:rPr>
        <w:t xml:space="preserve">Комиссаров </w:t>
      </w:r>
      <w:proofErr w:type="spellStart"/>
      <w:r w:rsidRPr="00F77AAB">
        <w:rPr>
          <w:rFonts w:ascii="Times New Roman" w:hAnsi="Times New Roman" w:cs="Times New Roman"/>
          <w:sz w:val="28"/>
        </w:rPr>
        <w:t>В.Н</w:t>
      </w:r>
      <w:proofErr w:type="spellEnd"/>
      <w:r w:rsidRPr="00F77AAB">
        <w:rPr>
          <w:rFonts w:ascii="Times New Roman" w:hAnsi="Times New Roman" w:cs="Times New Roman"/>
          <w:sz w:val="28"/>
        </w:rPr>
        <w:t>. Общая теория перевода. М., 1999.</w:t>
      </w:r>
    </w:p>
    <w:p w:rsidR="00F77AAB" w:rsidRPr="00F77AAB" w:rsidRDefault="00F77AAB" w:rsidP="00F77AAB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7AAB">
        <w:rPr>
          <w:rFonts w:ascii="Times New Roman" w:hAnsi="Times New Roman" w:cs="Times New Roman"/>
          <w:sz w:val="28"/>
        </w:rPr>
        <w:t xml:space="preserve">Крупнов </w:t>
      </w:r>
      <w:proofErr w:type="spellStart"/>
      <w:r w:rsidRPr="00F77AAB">
        <w:rPr>
          <w:rFonts w:ascii="Times New Roman" w:hAnsi="Times New Roman" w:cs="Times New Roman"/>
          <w:sz w:val="28"/>
        </w:rPr>
        <w:t>В.Н</w:t>
      </w:r>
      <w:proofErr w:type="spellEnd"/>
      <w:r w:rsidRPr="00F77AAB">
        <w:rPr>
          <w:rFonts w:ascii="Times New Roman" w:hAnsi="Times New Roman" w:cs="Times New Roman"/>
          <w:sz w:val="28"/>
        </w:rPr>
        <w:t>. Пособие по общественно-политической лексике и официально-деловой лексике. М., 1994.</w:t>
      </w:r>
    </w:p>
    <w:p w:rsidR="00F77AAB" w:rsidRPr="00F77AAB" w:rsidRDefault="00F77AAB" w:rsidP="00F77AAB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77AAB">
        <w:rPr>
          <w:rFonts w:ascii="Times New Roman" w:hAnsi="Times New Roman" w:cs="Times New Roman"/>
          <w:sz w:val="28"/>
        </w:rPr>
        <w:t xml:space="preserve">Корнилов Е. А. Журналистика на рубеже тысячелетий. - Ростов-на-Дону, 1999. </w:t>
      </w:r>
    </w:p>
    <w:p w:rsidR="00F77AAB" w:rsidRPr="00F77AAB" w:rsidRDefault="00F77AAB" w:rsidP="00F77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77AAB" w:rsidRPr="00F7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4AB8"/>
    <w:multiLevelType w:val="multilevel"/>
    <w:tmpl w:val="6748B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AB"/>
    <w:rsid w:val="00C853DF"/>
    <w:rsid w:val="00E85EE6"/>
    <w:rsid w:val="00F7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AA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7AAB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AA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7AAB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2016-06-16T07:49:00Z</dcterms:created>
  <dcterms:modified xsi:type="dcterms:W3CDTF">2016-06-16T07:49:00Z</dcterms:modified>
</cp:coreProperties>
</file>