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4FFF" w:rsidRPr="00494FFF" w:rsidRDefault="00494FFF" w:rsidP="00494FFF">
      <w:pPr>
        <w:widowControl w:val="0"/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494FFF" w:rsidRDefault="00494FFF" w:rsidP="00494FFF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3"/>
          <w:shd w:val="clear" w:color="auto" w:fill="FFFFFF"/>
        </w:rPr>
      </w:pPr>
      <w:r w:rsidRPr="00494FFF">
        <w:rPr>
          <w:rFonts w:ascii="Times New Roman" w:hAnsi="Times New Roman" w:cs="Times New Roman"/>
          <w:sz w:val="28"/>
          <w:szCs w:val="23"/>
          <w:shd w:val="clear" w:color="auto" w:fill="FFFFFF"/>
        </w:rPr>
        <w:t>Мд_</w:t>
      </w:r>
      <w:r w:rsidRPr="00494FFF">
        <w:rPr>
          <w:rFonts w:ascii="Times New Roman" w:hAnsi="Times New Roman" w:cs="Times New Roman"/>
          <w:sz w:val="28"/>
          <w:szCs w:val="23"/>
          <w:shd w:val="clear" w:color="auto" w:fill="FFFFFF"/>
        </w:rPr>
        <w:t>Деятельность преподавателя по проектированию​ оценочных средств в военном вузе</w:t>
      </w:r>
    </w:p>
    <w:p w:rsidR="00494FFF" w:rsidRDefault="00494FFF" w:rsidP="00494FFF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3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3"/>
          <w:shd w:val="clear" w:color="auto" w:fill="FFFFFF"/>
        </w:rPr>
        <w:t>Стр_83</w:t>
      </w:r>
    </w:p>
    <w:p w:rsidR="00494FFF" w:rsidRPr="00494FFF" w:rsidRDefault="00494FFF" w:rsidP="00494FFF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3"/>
          <w:shd w:val="clear" w:color="auto" w:fill="FFFFFF"/>
        </w:rPr>
      </w:pPr>
    </w:p>
    <w:p w:rsidR="00494FFF" w:rsidRPr="005E01D4" w:rsidRDefault="00494FFF" w:rsidP="00494FFF">
      <w:pPr>
        <w:pStyle w:val="11"/>
        <w:widowControl w:val="0"/>
        <w:tabs>
          <w:tab w:val="right" w:leader="dot" w:pos="9628"/>
        </w:tabs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</w:pPr>
      <w:r w:rsidRPr="005E01D4">
        <w:rPr>
          <w:rFonts w:ascii="Times New Roman" w:hAnsi="Times New Roman" w:cs="Times New Roman"/>
          <w:sz w:val="28"/>
          <w:szCs w:val="28"/>
        </w:rPr>
        <w:fldChar w:fldCharType="begin"/>
      </w:r>
      <w:r w:rsidRPr="005E01D4">
        <w:rPr>
          <w:rFonts w:ascii="Times New Roman" w:hAnsi="Times New Roman" w:cs="Times New Roman"/>
          <w:sz w:val="28"/>
          <w:szCs w:val="28"/>
        </w:rPr>
        <w:instrText xml:space="preserve"> TOC \o "1-3" \h \z \u </w:instrText>
      </w:r>
      <w:r w:rsidRPr="005E01D4">
        <w:rPr>
          <w:rFonts w:ascii="Times New Roman" w:hAnsi="Times New Roman" w:cs="Times New Roman"/>
          <w:sz w:val="28"/>
          <w:szCs w:val="28"/>
        </w:rPr>
        <w:fldChar w:fldCharType="separate"/>
      </w:r>
      <w:hyperlink w:anchor="_Toc187938808" w:history="1">
        <w:r w:rsidRPr="005E01D4">
          <w:rPr>
            <w:rStyle w:val="a3"/>
            <w:rFonts w:ascii="Times New Roman" w:hAnsi="Times New Roman" w:cs="Times New Roman"/>
            <w:noProof/>
            <w:sz w:val="28"/>
            <w:szCs w:val="28"/>
          </w:rPr>
          <w:t>Введение</w:t>
        </w:r>
      </w:hyperlink>
    </w:p>
    <w:p w:rsidR="00494FFF" w:rsidRPr="005E01D4" w:rsidRDefault="00494FFF" w:rsidP="00494FFF">
      <w:pPr>
        <w:pStyle w:val="11"/>
        <w:widowControl w:val="0"/>
        <w:tabs>
          <w:tab w:val="right" w:leader="dot" w:pos="9628"/>
        </w:tabs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</w:pPr>
      <w:hyperlink w:anchor="_Toc187938809" w:history="1">
        <w:r w:rsidRPr="005E01D4">
          <w:rPr>
            <w:rStyle w:val="a3"/>
            <w:rFonts w:ascii="Times New Roman" w:hAnsi="Times New Roman" w:cs="Times New Roman"/>
            <w:noProof/>
            <w:sz w:val="28"/>
            <w:szCs w:val="28"/>
          </w:rPr>
          <w:t xml:space="preserve">Глава 1. Теоретические основы деятельности преподавателя по проектированию и применению </w:t>
        </w:r>
        <w:r w:rsidRPr="005E01D4">
          <w:rPr>
            <w:rStyle w:val="a3"/>
            <w:rFonts w:ascii="Times New Roman" w:hAnsi="Times New Roman" w:cs="Times New Roman"/>
            <w:noProof/>
            <w:sz w:val="28"/>
            <w:szCs w:val="28"/>
            <w:shd w:val="clear" w:color="auto" w:fill="FFFFFF"/>
          </w:rPr>
          <w:t>оценочных средств в военном вузе</w:t>
        </w:r>
      </w:hyperlink>
    </w:p>
    <w:p w:rsidR="00494FFF" w:rsidRPr="005E01D4" w:rsidRDefault="00494FFF" w:rsidP="00494FFF">
      <w:pPr>
        <w:pStyle w:val="2"/>
        <w:widowControl w:val="0"/>
        <w:tabs>
          <w:tab w:val="right" w:leader="dot" w:pos="9628"/>
        </w:tabs>
        <w:spacing w:after="0" w:line="360" w:lineRule="auto"/>
        <w:ind w:left="0" w:firstLine="709"/>
        <w:jc w:val="both"/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</w:pPr>
      <w:hyperlink w:anchor="_Toc187938810" w:history="1">
        <w:r w:rsidRPr="005E01D4">
          <w:rPr>
            <w:rStyle w:val="a3"/>
            <w:rFonts w:ascii="Times New Roman" w:hAnsi="Times New Roman" w:cs="Times New Roman"/>
            <w:noProof/>
            <w:sz w:val="28"/>
            <w:szCs w:val="28"/>
          </w:rPr>
          <w:t>1.1 Оценка учебных достижений курсантов в военном вузе: требования к оценке и проблемы оценивания</w:t>
        </w:r>
      </w:hyperlink>
    </w:p>
    <w:p w:rsidR="00494FFF" w:rsidRPr="005E01D4" w:rsidRDefault="00494FFF" w:rsidP="00494FFF">
      <w:pPr>
        <w:pStyle w:val="2"/>
        <w:widowControl w:val="0"/>
        <w:tabs>
          <w:tab w:val="right" w:leader="dot" w:pos="9628"/>
        </w:tabs>
        <w:spacing w:after="0" w:line="360" w:lineRule="auto"/>
        <w:ind w:left="0" w:firstLine="709"/>
        <w:jc w:val="both"/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</w:pPr>
      <w:hyperlink w:anchor="_Toc187938811" w:history="1">
        <w:r w:rsidRPr="005E01D4">
          <w:rPr>
            <w:rStyle w:val="a3"/>
            <w:rFonts w:ascii="Times New Roman" w:hAnsi="Times New Roman" w:cs="Times New Roman"/>
            <w:noProof/>
            <w:sz w:val="28"/>
            <w:szCs w:val="28"/>
          </w:rPr>
          <w:t>1.2 Виды, структура и содержание оценочных средств в военном вузе</w:t>
        </w:r>
        <w:r w:rsidRPr="005E01D4">
          <w:rPr>
            <w:rFonts w:ascii="Times New Roman" w:hAnsi="Times New Roman" w:cs="Times New Roman"/>
            <w:noProof/>
            <w:webHidden/>
            <w:sz w:val="28"/>
            <w:szCs w:val="28"/>
          </w:rPr>
          <w:tab/>
        </w:r>
      </w:hyperlink>
    </w:p>
    <w:p w:rsidR="00494FFF" w:rsidRPr="005E01D4" w:rsidRDefault="00494FFF" w:rsidP="00494FFF">
      <w:pPr>
        <w:pStyle w:val="2"/>
        <w:widowControl w:val="0"/>
        <w:tabs>
          <w:tab w:val="right" w:leader="dot" w:pos="9628"/>
        </w:tabs>
        <w:spacing w:after="0" w:line="360" w:lineRule="auto"/>
        <w:ind w:left="0" w:firstLine="709"/>
        <w:jc w:val="both"/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</w:pPr>
      <w:hyperlink w:anchor="_Toc187938812" w:history="1">
        <w:r w:rsidRPr="005E01D4">
          <w:rPr>
            <w:rStyle w:val="a3"/>
            <w:rFonts w:ascii="Times New Roman" w:hAnsi="Times New Roman" w:cs="Times New Roman"/>
            <w:noProof/>
            <w:sz w:val="28"/>
            <w:szCs w:val="28"/>
          </w:rPr>
          <w:t xml:space="preserve">1.3 Педагогические условия деятельности преподавателя по проектированию и применению </w:t>
        </w:r>
        <w:r w:rsidRPr="005E01D4">
          <w:rPr>
            <w:rStyle w:val="a3"/>
            <w:rFonts w:ascii="Times New Roman" w:hAnsi="Times New Roman" w:cs="Times New Roman"/>
            <w:noProof/>
            <w:sz w:val="28"/>
            <w:szCs w:val="28"/>
            <w:shd w:val="clear" w:color="auto" w:fill="FFFFFF"/>
          </w:rPr>
          <w:t>оценочных средств в военном вузе</w:t>
        </w:r>
      </w:hyperlink>
    </w:p>
    <w:p w:rsidR="00494FFF" w:rsidRPr="005E01D4" w:rsidRDefault="00494FFF" w:rsidP="00494FFF">
      <w:pPr>
        <w:pStyle w:val="11"/>
        <w:widowControl w:val="0"/>
        <w:tabs>
          <w:tab w:val="right" w:leader="dot" w:pos="9628"/>
        </w:tabs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</w:pPr>
      <w:hyperlink w:anchor="_Toc187938814" w:history="1">
        <w:r w:rsidRPr="005E01D4">
          <w:rPr>
            <w:rStyle w:val="a3"/>
            <w:rFonts w:ascii="Times New Roman" w:hAnsi="Times New Roman" w:cs="Times New Roman"/>
            <w:noProof/>
            <w:sz w:val="28"/>
            <w:szCs w:val="28"/>
          </w:rPr>
          <w:t>Глава 2. Опытная работа по реализации оценочных средств преподавателем военного вуза</w:t>
        </w:r>
      </w:hyperlink>
    </w:p>
    <w:p w:rsidR="00494FFF" w:rsidRPr="005E01D4" w:rsidRDefault="00494FFF" w:rsidP="00494FFF">
      <w:pPr>
        <w:pStyle w:val="2"/>
        <w:widowControl w:val="0"/>
        <w:tabs>
          <w:tab w:val="right" w:leader="dot" w:pos="9628"/>
        </w:tabs>
        <w:spacing w:after="0" w:line="360" w:lineRule="auto"/>
        <w:ind w:left="0" w:firstLine="709"/>
        <w:jc w:val="both"/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</w:pPr>
      <w:hyperlink w:anchor="_Toc187938815" w:history="1">
        <w:r w:rsidRPr="005E01D4">
          <w:rPr>
            <w:rStyle w:val="a3"/>
            <w:rFonts w:ascii="Times New Roman" w:hAnsi="Times New Roman" w:cs="Times New Roman"/>
            <w:noProof/>
            <w:sz w:val="28"/>
            <w:szCs w:val="28"/>
          </w:rPr>
          <w:t>2.1 Критерии и показатели результативности оценочных средств в военном вузе</w:t>
        </w:r>
      </w:hyperlink>
    </w:p>
    <w:p w:rsidR="00494FFF" w:rsidRPr="005E01D4" w:rsidRDefault="00494FFF" w:rsidP="00494FFF">
      <w:pPr>
        <w:pStyle w:val="2"/>
        <w:widowControl w:val="0"/>
        <w:tabs>
          <w:tab w:val="right" w:leader="dot" w:pos="9628"/>
        </w:tabs>
        <w:spacing w:after="0" w:line="360" w:lineRule="auto"/>
        <w:ind w:left="0" w:firstLine="709"/>
        <w:jc w:val="both"/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</w:pPr>
      <w:hyperlink w:anchor="_Toc187938816" w:history="1">
        <w:r w:rsidRPr="005E01D4">
          <w:rPr>
            <w:rStyle w:val="a3"/>
            <w:rFonts w:ascii="Times New Roman" w:hAnsi="Times New Roman" w:cs="Times New Roman"/>
            <w:noProof/>
            <w:sz w:val="28"/>
            <w:szCs w:val="28"/>
          </w:rPr>
          <w:t>2.2 Опытная работа по проектированию и внедрению оценочных средств преподавателем военного вуза</w:t>
        </w:r>
      </w:hyperlink>
    </w:p>
    <w:p w:rsidR="00494FFF" w:rsidRPr="005E01D4" w:rsidRDefault="00494FFF" w:rsidP="00494FFF">
      <w:pPr>
        <w:pStyle w:val="2"/>
        <w:widowControl w:val="0"/>
        <w:tabs>
          <w:tab w:val="right" w:leader="dot" w:pos="9628"/>
        </w:tabs>
        <w:spacing w:after="0" w:line="360" w:lineRule="auto"/>
        <w:ind w:left="0" w:firstLine="709"/>
        <w:jc w:val="both"/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</w:pPr>
      <w:hyperlink w:anchor="_Toc187938817" w:history="1">
        <w:r w:rsidRPr="005E01D4">
          <w:rPr>
            <w:rStyle w:val="a3"/>
            <w:rFonts w:ascii="Times New Roman" w:hAnsi="Times New Roman" w:cs="Times New Roman"/>
            <w:noProof/>
            <w:sz w:val="28"/>
            <w:szCs w:val="28"/>
          </w:rPr>
          <w:t>2.3 Результаты опытной работы</w:t>
        </w:r>
      </w:hyperlink>
    </w:p>
    <w:p w:rsidR="00494FFF" w:rsidRPr="005E01D4" w:rsidRDefault="00494FFF" w:rsidP="00494FFF">
      <w:pPr>
        <w:pStyle w:val="11"/>
        <w:widowControl w:val="0"/>
        <w:tabs>
          <w:tab w:val="right" w:leader="dot" w:pos="9628"/>
        </w:tabs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</w:pPr>
      <w:hyperlink w:anchor="_Toc187938819" w:history="1">
        <w:r w:rsidRPr="005E01D4">
          <w:rPr>
            <w:rStyle w:val="a3"/>
            <w:rFonts w:ascii="Times New Roman" w:hAnsi="Times New Roman" w:cs="Times New Roman"/>
            <w:noProof/>
            <w:sz w:val="28"/>
            <w:szCs w:val="28"/>
          </w:rPr>
          <w:t>Заключение</w:t>
        </w:r>
      </w:hyperlink>
    </w:p>
    <w:p w:rsidR="00494FFF" w:rsidRDefault="00494FFF" w:rsidP="00494FFF">
      <w:pPr>
        <w:pStyle w:val="11"/>
        <w:widowControl w:val="0"/>
        <w:tabs>
          <w:tab w:val="right" w:leader="dot" w:pos="9628"/>
        </w:tabs>
        <w:spacing w:after="0" w:line="360" w:lineRule="auto"/>
        <w:ind w:firstLine="709"/>
        <w:jc w:val="both"/>
        <w:rPr>
          <w:rFonts w:ascii="Times New Roman" w:hAnsi="Times New Roman" w:cs="Times New Roman"/>
          <w:noProof/>
          <w:sz w:val="28"/>
          <w:szCs w:val="28"/>
        </w:rPr>
      </w:pPr>
      <w:hyperlink w:anchor="_Toc187938820" w:history="1">
        <w:r w:rsidRPr="005E01D4">
          <w:rPr>
            <w:rStyle w:val="a3"/>
            <w:rFonts w:ascii="Times New Roman" w:hAnsi="Times New Roman" w:cs="Times New Roman"/>
            <w:noProof/>
            <w:sz w:val="28"/>
            <w:szCs w:val="28"/>
          </w:rPr>
          <w:t>Список использованной литературы</w:t>
        </w:r>
      </w:hyperlink>
    </w:p>
    <w:p w:rsidR="00494FFF" w:rsidRDefault="00494FFF" w:rsidP="00494FFF"/>
    <w:p w:rsidR="00494FFF" w:rsidRDefault="00494FFF" w:rsidP="00494FFF"/>
    <w:p w:rsidR="00494FFF" w:rsidRDefault="00494FFF" w:rsidP="00494FFF"/>
    <w:p w:rsidR="00494FFF" w:rsidRDefault="00494FFF" w:rsidP="00494FFF"/>
    <w:p w:rsidR="00494FFF" w:rsidRDefault="00494FFF" w:rsidP="00494FFF"/>
    <w:p w:rsidR="00494FFF" w:rsidRDefault="00494FFF" w:rsidP="00494FFF"/>
    <w:p w:rsidR="00494FFF" w:rsidRDefault="00494FFF" w:rsidP="00494FFF"/>
    <w:p w:rsidR="00494FFF" w:rsidRDefault="00494FFF" w:rsidP="00494FFF"/>
    <w:p w:rsidR="00494FFF" w:rsidRDefault="00494FFF" w:rsidP="00494FFF"/>
    <w:p w:rsidR="00494FFF" w:rsidRPr="005E01D4" w:rsidRDefault="00494FFF" w:rsidP="00494FFF">
      <w:pPr>
        <w:pStyle w:val="1"/>
        <w:widowControl w:val="0"/>
        <w:spacing w:before="0"/>
        <w:jc w:val="center"/>
        <w:rPr>
          <w:rFonts w:ascii="Times New Roman" w:hAnsi="Times New Roman" w:cs="Times New Roman"/>
          <w:color w:val="auto"/>
        </w:rPr>
      </w:pPr>
      <w:r w:rsidRPr="005E01D4">
        <w:rPr>
          <w:rFonts w:ascii="Times New Roman" w:hAnsi="Times New Roman" w:cs="Times New Roman"/>
          <w:color w:val="auto"/>
        </w:rPr>
        <w:lastRenderedPageBreak/>
        <w:t>Заключение</w:t>
      </w:r>
    </w:p>
    <w:p w:rsidR="00494FFF" w:rsidRPr="005E01D4" w:rsidRDefault="00494FFF" w:rsidP="00494FFF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94FFF" w:rsidRPr="001B1C2E" w:rsidRDefault="00494FFF" w:rsidP="00494FFF">
      <w:pPr>
        <w:widowControl w:val="0"/>
        <w:spacing w:after="0" w:line="360" w:lineRule="auto"/>
        <w:ind w:right="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B1C2E">
        <w:rPr>
          <w:rFonts w:ascii="Times New Roman" w:eastAsia="Calibri" w:hAnsi="Times New Roman" w:cs="Times New Roman"/>
          <w:sz w:val="28"/>
          <w:szCs w:val="28"/>
        </w:rPr>
        <w:t>Оценка образовательных достижений является необходимым условием контроля и мониторингов знаний, полученных учащимися в любом учебном заведении.</w:t>
      </w:r>
    </w:p>
    <w:p w:rsidR="00494FFF" w:rsidRPr="001B1C2E" w:rsidRDefault="00494FFF" w:rsidP="00494FFF">
      <w:pPr>
        <w:widowControl w:val="0"/>
        <w:tabs>
          <w:tab w:val="left" w:pos="0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1C2E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Создание системы оценочных средств со стороны преподавателя помогает повысить качество образования за счет правильной и адекватной оценки успеваемости, поскольку оценка не только позволяет курсантам лучше усваивать содержание образовательных курсов, но и позволяет учащимся использовать полученные знания и навыки в будущем они научились решать практические задачи, когнитивные проблемы, ценностно-ориентированные проблемы, коммуникативные проблемы и профессиональные проблемы.</w:t>
      </w:r>
    </w:p>
    <w:p w:rsidR="00494FFF" w:rsidRPr="00494FFF" w:rsidRDefault="00494FFF" w:rsidP="00494FFF"/>
    <w:p w:rsidR="00A70EDD" w:rsidRDefault="00494FFF" w:rsidP="00494FFF">
      <w:pPr>
        <w:rPr>
          <w:rFonts w:ascii="Times New Roman" w:hAnsi="Times New Roman" w:cs="Times New Roman"/>
          <w:sz w:val="28"/>
          <w:szCs w:val="28"/>
        </w:rPr>
      </w:pPr>
      <w:r w:rsidRPr="005E01D4">
        <w:rPr>
          <w:rFonts w:ascii="Times New Roman" w:hAnsi="Times New Roman" w:cs="Times New Roman"/>
          <w:sz w:val="28"/>
          <w:szCs w:val="28"/>
        </w:rPr>
        <w:fldChar w:fldCharType="end"/>
      </w:r>
    </w:p>
    <w:p w:rsidR="00494FFF" w:rsidRDefault="00494FFF" w:rsidP="00494FFF">
      <w:pPr>
        <w:rPr>
          <w:rFonts w:ascii="Times New Roman" w:hAnsi="Times New Roman" w:cs="Times New Roman"/>
          <w:sz w:val="28"/>
          <w:szCs w:val="28"/>
        </w:rPr>
      </w:pPr>
    </w:p>
    <w:p w:rsidR="00494FFF" w:rsidRDefault="00494FFF" w:rsidP="00494FFF">
      <w:pPr>
        <w:rPr>
          <w:rFonts w:ascii="Times New Roman" w:hAnsi="Times New Roman" w:cs="Times New Roman"/>
          <w:sz w:val="28"/>
          <w:szCs w:val="28"/>
        </w:rPr>
      </w:pPr>
    </w:p>
    <w:p w:rsidR="00494FFF" w:rsidRDefault="00494FFF" w:rsidP="00494FFF">
      <w:pPr>
        <w:rPr>
          <w:rFonts w:ascii="Times New Roman" w:hAnsi="Times New Roman" w:cs="Times New Roman"/>
          <w:sz w:val="28"/>
          <w:szCs w:val="28"/>
        </w:rPr>
      </w:pPr>
    </w:p>
    <w:p w:rsidR="00494FFF" w:rsidRDefault="00494FFF" w:rsidP="00494FFF">
      <w:pPr>
        <w:rPr>
          <w:rFonts w:ascii="Times New Roman" w:hAnsi="Times New Roman" w:cs="Times New Roman"/>
          <w:sz w:val="28"/>
          <w:szCs w:val="28"/>
        </w:rPr>
      </w:pPr>
    </w:p>
    <w:p w:rsidR="00494FFF" w:rsidRDefault="00494FFF" w:rsidP="00494FFF">
      <w:pPr>
        <w:rPr>
          <w:rFonts w:ascii="Times New Roman" w:hAnsi="Times New Roman" w:cs="Times New Roman"/>
          <w:sz w:val="28"/>
          <w:szCs w:val="28"/>
        </w:rPr>
      </w:pPr>
    </w:p>
    <w:p w:rsidR="00494FFF" w:rsidRDefault="00494FFF" w:rsidP="00494FFF">
      <w:pPr>
        <w:rPr>
          <w:rFonts w:ascii="Times New Roman" w:hAnsi="Times New Roman" w:cs="Times New Roman"/>
          <w:sz w:val="28"/>
          <w:szCs w:val="28"/>
        </w:rPr>
      </w:pPr>
    </w:p>
    <w:p w:rsidR="00494FFF" w:rsidRDefault="00494FFF" w:rsidP="00494FFF">
      <w:pPr>
        <w:rPr>
          <w:rFonts w:ascii="Times New Roman" w:hAnsi="Times New Roman" w:cs="Times New Roman"/>
          <w:sz w:val="28"/>
          <w:szCs w:val="28"/>
        </w:rPr>
      </w:pPr>
    </w:p>
    <w:p w:rsidR="00494FFF" w:rsidRDefault="00494FFF" w:rsidP="00494FFF">
      <w:pPr>
        <w:rPr>
          <w:rFonts w:ascii="Times New Roman" w:hAnsi="Times New Roman" w:cs="Times New Roman"/>
          <w:sz w:val="28"/>
          <w:szCs w:val="28"/>
        </w:rPr>
      </w:pPr>
    </w:p>
    <w:p w:rsidR="00494FFF" w:rsidRDefault="00494FFF" w:rsidP="00494FFF">
      <w:pPr>
        <w:rPr>
          <w:rFonts w:ascii="Times New Roman" w:hAnsi="Times New Roman" w:cs="Times New Roman"/>
          <w:sz w:val="28"/>
          <w:szCs w:val="28"/>
        </w:rPr>
      </w:pPr>
    </w:p>
    <w:p w:rsidR="00494FFF" w:rsidRDefault="00494FFF" w:rsidP="00494FFF">
      <w:pPr>
        <w:rPr>
          <w:rFonts w:ascii="Times New Roman" w:hAnsi="Times New Roman" w:cs="Times New Roman"/>
          <w:sz w:val="28"/>
          <w:szCs w:val="28"/>
        </w:rPr>
      </w:pPr>
    </w:p>
    <w:p w:rsidR="00494FFF" w:rsidRDefault="00494FFF" w:rsidP="00494FFF">
      <w:pPr>
        <w:rPr>
          <w:rFonts w:ascii="Times New Roman" w:hAnsi="Times New Roman" w:cs="Times New Roman"/>
          <w:sz w:val="28"/>
          <w:szCs w:val="28"/>
        </w:rPr>
      </w:pPr>
    </w:p>
    <w:p w:rsidR="00494FFF" w:rsidRDefault="00494FFF" w:rsidP="00494FFF">
      <w:pPr>
        <w:rPr>
          <w:rFonts w:ascii="Times New Roman" w:hAnsi="Times New Roman" w:cs="Times New Roman"/>
          <w:sz w:val="28"/>
          <w:szCs w:val="28"/>
        </w:rPr>
      </w:pPr>
    </w:p>
    <w:p w:rsidR="00494FFF" w:rsidRDefault="00494FFF" w:rsidP="00494FFF">
      <w:pPr>
        <w:rPr>
          <w:rFonts w:ascii="Times New Roman" w:hAnsi="Times New Roman" w:cs="Times New Roman"/>
          <w:sz w:val="28"/>
          <w:szCs w:val="28"/>
        </w:rPr>
      </w:pPr>
    </w:p>
    <w:p w:rsidR="00494FFF" w:rsidRDefault="00494FFF" w:rsidP="00494FFF">
      <w:pPr>
        <w:rPr>
          <w:rFonts w:ascii="Times New Roman" w:hAnsi="Times New Roman" w:cs="Times New Roman"/>
          <w:sz w:val="28"/>
          <w:szCs w:val="28"/>
        </w:rPr>
      </w:pPr>
    </w:p>
    <w:p w:rsidR="00494FFF" w:rsidRPr="005E01D4" w:rsidRDefault="00494FFF" w:rsidP="00494FFF">
      <w:pPr>
        <w:pStyle w:val="1"/>
        <w:widowControl w:val="0"/>
        <w:spacing w:before="0"/>
        <w:jc w:val="center"/>
        <w:rPr>
          <w:rFonts w:ascii="Times New Roman" w:hAnsi="Times New Roman" w:cs="Times New Roman"/>
          <w:color w:val="auto"/>
        </w:rPr>
      </w:pPr>
      <w:bookmarkStart w:id="0" w:name="_Toc187938820"/>
      <w:r w:rsidRPr="005E01D4">
        <w:rPr>
          <w:rFonts w:ascii="Times New Roman" w:hAnsi="Times New Roman" w:cs="Times New Roman"/>
          <w:color w:val="auto"/>
        </w:rPr>
        <w:t>Список использованной литературы</w:t>
      </w:r>
      <w:bookmarkEnd w:id="0"/>
    </w:p>
    <w:p w:rsidR="00494FFF" w:rsidRPr="005E01D4" w:rsidRDefault="00494FFF" w:rsidP="00494FFF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94FFF" w:rsidRPr="00E52940" w:rsidRDefault="00494FFF" w:rsidP="00494FFF">
      <w:pPr>
        <w:pStyle w:val="a4"/>
        <w:widowControl w:val="0"/>
        <w:numPr>
          <w:ilvl w:val="0"/>
          <w:numId w:val="1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2940">
        <w:rPr>
          <w:rFonts w:ascii="Times New Roman" w:hAnsi="Times New Roman" w:cs="Times New Roman"/>
          <w:sz w:val="28"/>
          <w:szCs w:val="28"/>
        </w:rPr>
        <w:t>Приказ Министра обороны Республики Казахстан от 22 января 2016 года № 32. Зарегистрирован в Министерстве юстиции Республики Казахстан 26 февраля 2016 года № 13264. Об утверждении Правил проведения текущего контроля успеваемости, промежуточной и итоговой аттестации обучающихся в военных учебных заведениях, подведомственных Министерству обороны Республики Казахстан. Электронный ресурс: http://adilet.zan.kz/rus/docs/V1600013264</w:t>
      </w:r>
    </w:p>
    <w:p w:rsidR="00494FFF" w:rsidRPr="00E52940" w:rsidRDefault="00494FFF" w:rsidP="00494FFF">
      <w:pPr>
        <w:pStyle w:val="a4"/>
        <w:widowControl w:val="0"/>
        <w:numPr>
          <w:ilvl w:val="0"/>
          <w:numId w:val="1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2940">
        <w:rPr>
          <w:rFonts w:ascii="Times New Roman" w:hAnsi="Times New Roman" w:cs="Times New Roman"/>
          <w:sz w:val="28"/>
          <w:szCs w:val="28"/>
        </w:rPr>
        <w:t xml:space="preserve">Ананьев Б.Г. Психологическая структура личности и ее становление в процессе индивидуального развития человека / Б.Г. Ананьев // О проблемах современного </w:t>
      </w:r>
      <w:proofErr w:type="spellStart"/>
      <w:r w:rsidRPr="00E52940">
        <w:rPr>
          <w:rFonts w:ascii="Times New Roman" w:hAnsi="Times New Roman" w:cs="Times New Roman"/>
          <w:sz w:val="28"/>
          <w:szCs w:val="28"/>
        </w:rPr>
        <w:t>человекознания</w:t>
      </w:r>
      <w:proofErr w:type="spellEnd"/>
      <w:r w:rsidRPr="00E52940">
        <w:rPr>
          <w:rFonts w:ascii="Times New Roman" w:hAnsi="Times New Roman" w:cs="Times New Roman"/>
          <w:sz w:val="28"/>
          <w:szCs w:val="28"/>
        </w:rPr>
        <w:t>. - М., 1977. -  187 с.</w:t>
      </w:r>
    </w:p>
    <w:p w:rsidR="00494FFF" w:rsidRPr="00E52940" w:rsidRDefault="00494FFF" w:rsidP="00494FFF">
      <w:pPr>
        <w:pStyle w:val="a4"/>
        <w:widowControl w:val="0"/>
        <w:numPr>
          <w:ilvl w:val="0"/>
          <w:numId w:val="1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2940">
        <w:rPr>
          <w:rFonts w:ascii="Times New Roman" w:hAnsi="Times New Roman" w:cs="Times New Roman"/>
          <w:sz w:val="28"/>
          <w:szCs w:val="28"/>
        </w:rPr>
        <w:t>Агафонова Е. А. Оценка качества образования как средство стимулирования учебной деятельности студентов: монография/Е. А. Агафонова. -Киров: Изд-во ООО «</w:t>
      </w:r>
      <w:proofErr w:type="spellStart"/>
      <w:r w:rsidRPr="00E52940">
        <w:rPr>
          <w:rFonts w:ascii="Times New Roman" w:hAnsi="Times New Roman" w:cs="Times New Roman"/>
          <w:sz w:val="28"/>
          <w:szCs w:val="28"/>
        </w:rPr>
        <w:t>Лобань</w:t>
      </w:r>
      <w:proofErr w:type="spellEnd"/>
      <w:r w:rsidRPr="00E52940">
        <w:rPr>
          <w:rFonts w:ascii="Times New Roman" w:hAnsi="Times New Roman" w:cs="Times New Roman"/>
          <w:sz w:val="28"/>
          <w:szCs w:val="28"/>
        </w:rPr>
        <w:t>», 2019. -152 с.</w:t>
      </w:r>
    </w:p>
    <w:p w:rsidR="00494FFF" w:rsidRPr="00E52940" w:rsidRDefault="00494FFF" w:rsidP="00494FFF">
      <w:pPr>
        <w:pStyle w:val="a4"/>
        <w:widowControl w:val="0"/>
        <w:numPr>
          <w:ilvl w:val="0"/>
          <w:numId w:val="1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52940">
        <w:rPr>
          <w:rFonts w:ascii="Times New Roman" w:hAnsi="Times New Roman" w:cs="Times New Roman"/>
          <w:sz w:val="28"/>
          <w:szCs w:val="28"/>
        </w:rPr>
        <w:t>Бабанлы</w:t>
      </w:r>
      <w:proofErr w:type="spellEnd"/>
      <w:r w:rsidRPr="00E52940">
        <w:rPr>
          <w:rFonts w:ascii="Times New Roman" w:hAnsi="Times New Roman" w:cs="Times New Roman"/>
          <w:sz w:val="28"/>
          <w:szCs w:val="28"/>
        </w:rPr>
        <w:t xml:space="preserve">, Ю. М. Психолого-педагогические особенности военно-физической подготовки в вооруженных силах / Ю. М. </w:t>
      </w:r>
      <w:proofErr w:type="spellStart"/>
      <w:r w:rsidRPr="00E52940">
        <w:rPr>
          <w:rFonts w:ascii="Times New Roman" w:hAnsi="Times New Roman" w:cs="Times New Roman"/>
          <w:sz w:val="28"/>
          <w:szCs w:val="28"/>
        </w:rPr>
        <w:t>Бабанлы</w:t>
      </w:r>
      <w:proofErr w:type="spellEnd"/>
      <w:r w:rsidRPr="00E52940">
        <w:rPr>
          <w:rFonts w:ascii="Times New Roman" w:hAnsi="Times New Roman" w:cs="Times New Roman"/>
          <w:sz w:val="28"/>
          <w:szCs w:val="28"/>
        </w:rPr>
        <w:t xml:space="preserve"> // Педагогика &amp; Психология. Теория и практика. – 2023. – № 5(49). – С. 35-39. </w:t>
      </w:r>
    </w:p>
    <w:p w:rsidR="00494FFF" w:rsidRPr="00E52940" w:rsidRDefault="00494FFF" w:rsidP="00494FFF">
      <w:pPr>
        <w:pStyle w:val="a4"/>
        <w:widowControl w:val="0"/>
        <w:numPr>
          <w:ilvl w:val="0"/>
          <w:numId w:val="1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2940">
        <w:rPr>
          <w:rFonts w:ascii="Times New Roman" w:hAnsi="Times New Roman" w:cs="Times New Roman"/>
          <w:sz w:val="28"/>
          <w:szCs w:val="28"/>
        </w:rPr>
        <w:t xml:space="preserve">Быков, А. К. Системный подход в воспитании курсантов военных вузов и сплочении их коллективов / А. К. Быков // ЦИТИСЭ. – 2022. – № 1(31). – С. 266-277. </w:t>
      </w:r>
    </w:p>
    <w:p w:rsidR="00494FFF" w:rsidRDefault="00494FFF" w:rsidP="00494FFF">
      <w:bookmarkStart w:id="1" w:name="_GoBack"/>
      <w:bookmarkEnd w:id="1"/>
    </w:p>
    <w:sectPr w:rsidR="00494F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016CDB"/>
    <w:multiLevelType w:val="hybridMultilevel"/>
    <w:tmpl w:val="CAEC3868"/>
    <w:lvl w:ilvl="0" w:tplc="F0385B0C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1CFD"/>
    <w:rsid w:val="00494FFF"/>
    <w:rsid w:val="00531CFD"/>
    <w:rsid w:val="00A265BA"/>
    <w:rsid w:val="00ED6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688C2B"/>
  <w15:chartTrackingRefBased/>
  <w15:docId w15:val="{AD0B7F5E-9044-4FB1-90D8-6B8C2F6A6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4FFF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"/>
    <w:qFormat/>
    <w:rsid w:val="00494FF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1">
    <w:name w:val="toc 1"/>
    <w:basedOn w:val="a"/>
    <w:next w:val="a"/>
    <w:autoRedefine/>
    <w:uiPriority w:val="39"/>
    <w:unhideWhenUsed/>
    <w:rsid w:val="00494FFF"/>
    <w:pPr>
      <w:spacing w:after="100"/>
    </w:pPr>
  </w:style>
  <w:style w:type="paragraph" w:styleId="2">
    <w:name w:val="toc 2"/>
    <w:basedOn w:val="a"/>
    <w:next w:val="a"/>
    <w:autoRedefine/>
    <w:uiPriority w:val="39"/>
    <w:unhideWhenUsed/>
    <w:rsid w:val="00494FFF"/>
    <w:pPr>
      <w:spacing w:after="100"/>
      <w:ind w:left="220"/>
    </w:pPr>
  </w:style>
  <w:style w:type="character" w:styleId="a3">
    <w:name w:val="Hyperlink"/>
    <w:basedOn w:val="a0"/>
    <w:uiPriority w:val="99"/>
    <w:unhideWhenUsed/>
    <w:rsid w:val="00494FFF"/>
    <w:rPr>
      <w:color w:val="0563C1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494FFF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a4">
    <w:name w:val="List Paragraph"/>
    <w:basedOn w:val="a"/>
    <w:link w:val="a5"/>
    <w:uiPriority w:val="34"/>
    <w:qFormat/>
    <w:rsid w:val="00494FFF"/>
    <w:pPr>
      <w:ind w:left="720"/>
      <w:contextualSpacing/>
    </w:pPr>
    <w:rPr>
      <w:rFonts w:eastAsiaTheme="minorEastAsia"/>
      <w:lang w:eastAsia="ru-RU"/>
    </w:rPr>
  </w:style>
  <w:style w:type="character" w:customStyle="1" w:styleId="a5">
    <w:name w:val="Абзац списка Знак"/>
    <w:link w:val="a4"/>
    <w:uiPriority w:val="34"/>
    <w:locked/>
    <w:rsid w:val="00494FFF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457</Words>
  <Characters>2605</Characters>
  <Application>Microsoft Office Word</Application>
  <DocSecurity>0</DocSecurity>
  <Lines>21</Lines>
  <Paragraphs>6</Paragraphs>
  <ScaleCrop>false</ScaleCrop>
  <Company/>
  <LinksUpToDate>false</LinksUpToDate>
  <CharactersWithSpaces>3056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2</cp:revision>
  <dcterms:created xsi:type="dcterms:W3CDTF">2026-01-11T11:09:00Z</dcterms:created>
  <dcterms:modified xsi:type="dcterms:W3CDTF">2026-01-11T11:11:00Z</dcterms:modified>
</cp:coreProperties>
</file>