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03" w:rsidRDefault="00F82603" w:rsidP="00F82603">
      <w:pPr>
        <w:jc w:val="center"/>
        <w:rPr>
          <w:rFonts w:cs="Times New Roman"/>
          <w:b/>
          <w:sz w:val="28"/>
          <w:szCs w:val="28"/>
        </w:rPr>
      </w:pPr>
      <w:proofErr w:type="spellStart"/>
      <w:r w:rsidRPr="00F82603">
        <w:rPr>
          <w:sz w:val="28"/>
          <w:szCs w:val="28"/>
        </w:rPr>
        <w:t>МД_</w:t>
      </w:r>
      <w:r w:rsidRPr="00F82603">
        <w:rPr>
          <w:rFonts w:cs="Times New Roman"/>
          <w:b/>
          <w:sz w:val="28"/>
          <w:szCs w:val="28"/>
        </w:rPr>
        <w:t>Дифференцированное</w:t>
      </w:r>
      <w:proofErr w:type="spellEnd"/>
      <w:r w:rsidRPr="00F82603">
        <w:rPr>
          <w:rFonts w:cs="Times New Roman"/>
          <w:b/>
          <w:sz w:val="28"/>
          <w:szCs w:val="28"/>
        </w:rPr>
        <w:t xml:space="preserve"> обучение как средство развития познавательных универсальных учебных действий</w:t>
      </w:r>
    </w:p>
    <w:p w:rsidR="00F82603" w:rsidRDefault="00F82603" w:rsidP="00F8260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СТР_82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F82603" w:rsidTr="00F82603">
        <w:tc>
          <w:tcPr>
            <w:tcW w:w="9072" w:type="dxa"/>
            <w:hideMark/>
          </w:tcPr>
          <w:p w:rsidR="00F82603" w:rsidRDefault="00F82603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F82603" w:rsidRDefault="00F82603" w:rsidP="00F82603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Введение</w:t>
            </w:r>
          </w:p>
        </w:tc>
      </w:tr>
      <w:tr w:rsidR="00F82603" w:rsidTr="00F82603">
        <w:tc>
          <w:tcPr>
            <w:tcW w:w="9072" w:type="dxa"/>
            <w:hideMark/>
          </w:tcPr>
          <w:p w:rsidR="00F82603" w:rsidRDefault="00F82603" w:rsidP="00F82603">
            <w:pPr>
              <w:tabs>
                <w:tab w:val="left" w:pos="993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Глава 1. </w:t>
            </w:r>
            <w:r>
              <w:rPr>
                <w:sz w:val="28"/>
                <w:szCs w:val="28"/>
              </w:rPr>
              <w:t xml:space="preserve">Теоретические основы проблемы развития </w:t>
            </w:r>
            <w:r>
              <w:rPr>
                <w:rFonts w:cs="Times New Roman"/>
                <w:sz w:val="28"/>
                <w:szCs w:val="28"/>
              </w:rPr>
              <w:t>познавательных универсальных учебных действий</w:t>
            </w:r>
            <w:r>
              <w:rPr>
                <w:color w:val="000000" w:themeColor="text1"/>
                <w:sz w:val="28"/>
                <w:szCs w:val="28"/>
              </w:rPr>
              <w:t xml:space="preserve"> обучающихся средствами </w:t>
            </w:r>
            <w:r>
              <w:rPr>
                <w:sz w:val="28"/>
                <w:szCs w:val="28"/>
              </w:rPr>
              <w:t>дифференцированного обучения</w:t>
            </w:r>
          </w:p>
        </w:tc>
      </w:tr>
      <w:tr w:rsidR="00F82603" w:rsidTr="00F82603">
        <w:tc>
          <w:tcPr>
            <w:tcW w:w="9072" w:type="dxa"/>
            <w:hideMark/>
          </w:tcPr>
          <w:p w:rsidR="00F82603" w:rsidRDefault="00F82603" w:rsidP="00F82603">
            <w:pPr>
              <w:tabs>
                <w:tab w:val="left" w:pos="993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1.1. </w:t>
            </w:r>
            <w:r>
              <w:rPr>
                <w:sz w:val="28"/>
                <w:szCs w:val="28"/>
              </w:rPr>
              <w:t>Познавательные универсальные учебные действия: сущность, виды и компоненты</w:t>
            </w:r>
          </w:p>
        </w:tc>
      </w:tr>
      <w:tr w:rsidR="00F82603" w:rsidTr="00F82603">
        <w:trPr>
          <w:trHeight w:val="701"/>
        </w:trPr>
        <w:tc>
          <w:tcPr>
            <w:tcW w:w="9072" w:type="dxa"/>
            <w:hideMark/>
          </w:tcPr>
          <w:p w:rsidR="00F82603" w:rsidRDefault="00F82603" w:rsidP="00F82603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1.2. </w:t>
            </w:r>
            <w:r>
              <w:rPr>
                <w:sz w:val="28"/>
                <w:szCs w:val="28"/>
              </w:rPr>
              <w:t>Сущность и особенности организации дифференцированного обучения в основной школе</w:t>
            </w:r>
          </w:p>
        </w:tc>
      </w:tr>
      <w:tr w:rsidR="00F82603" w:rsidTr="00F82603">
        <w:tc>
          <w:tcPr>
            <w:tcW w:w="9072" w:type="dxa"/>
            <w:hideMark/>
          </w:tcPr>
          <w:p w:rsidR="00F82603" w:rsidRDefault="00F82603" w:rsidP="00F82603">
            <w:pPr>
              <w:pStyle w:val="a3"/>
              <w:spacing w:after="0" w:line="360" w:lineRule="auto"/>
              <w:ind w:right="160" w:firstLine="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 Содержание, методы, формы дифференцированного обучения как средства развития познавательных универсальных учебных действий обучающихся основной школы</w:t>
            </w:r>
          </w:p>
        </w:tc>
      </w:tr>
      <w:tr w:rsidR="00F82603" w:rsidTr="00F82603">
        <w:trPr>
          <w:trHeight w:val="351"/>
        </w:trPr>
        <w:tc>
          <w:tcPr>
            <w:tcW w:w="9072" w:type="dxa"/>
            <w:hideMark/>
          </w:tcPr>
          <w:p w:rsidR="00F82603" w:rsidRDefault="00F82603" w:rsidP="00F82603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Выводы по первой главе</w:t>
            </w:r>
          </w:p>
        </w:tc>
      </w:tr>
      <w:tr w:rsidR="00F82603" w:rsidTr="00F82603">
        <w:tc>
          <w:tcPr>
            <w:tcW w:w="9072" w:type="dxa"/>
            <w:hideMark/>
          </w:tcPr>
          <w:p w:rsidR="00F82603" w:rsidRDefault="00F82603" w:rsidP="00F82603">
            <w:pPr>
              <w:suppressAutoHyphens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Глава 2. </w:t>
            </w:r>
            <w:r>
              <w:rPr>
                <w:sz w:val="28"/>
                <w:szCs w:val="28"/>
              </w:rPr>
              <w:t xml:space="preserve">Опытно-экспериментальная работа по </w:t>
            </w:r>
            <w:r>
              <w:rPr>
                <w:rFonts w:cs="Times New Roman"/>
                <w:sz w:val="28"/>
                <w:szCs w:val="28"/>
              </w:rPr>
              <w:t xml:space="preserve">развитию познавательных УУД обучающихся основной школы </w:t>
            </w:r>
            <w:r>
              <w:rPr>
                <w:color w:val="000000" w:themeColor="text1"/>
                <w:sz w:val="28"/>
                <w:szCs w:val="28"/>
              </w:rPr>
              <w:t xml:space="preserve">средствами </w:t>
            </w:r>
            <w:r>
              <w:rPr>
                <w:sz w:val="28"/>
                <w:szCs w:val="28"/>
              </w:rPr>
              <w:t>дифференцированного обучения</w:t>
            </w:r>
          </w:p>
        </w:tc>
      </w:tr>
      <w:tr w:rsidR="00F82603" w:rsidTr="00F82603">
        <w:tc>
          <w:tcPr>
            <w:tcW w:w="9072" w:type="dxa"/>
            <w:hideMark/>
          </w:tcPr>
          <w:p w:rsidR="00F82603" w:rsidRDefault="00F82603" w:rsidP="00F82603">
            <w:pPr>
              <w:suppressAutoHyphens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2.1. </w:t>
            </w:r>
            <w:r>
              <w:rPr>
                <w:sz w:val="28"/>
                <w:szCs w:val="28"/>
              </w:rPr>
              <w:t>Диагностика индивиду</w:t>
            </w:r>
            <w:r>
              <w:rPr>
                <w:sz w:val="28"/>
                <w:szCs w:val="28"/>
              </w:rPr>
              <w:t>альных особенностей обучающихся</w:t>
            </w:r>
          </w:p>
        </w:tc>
      </w:tr>
      <w:tr w:rsidR="00F82603" w:rsidTr="00F82603">
        <w:tc>
          <w:tcPr>
            <w:tcW w:w="9072" w:type="dxa"/>
            <w:hideMark/>
          </w:tcPr>
          <w:p w:rsidR="00F82603" w:rsidRDefault="00F82603" w:rsidP="00F82603">
            <w:pPr>
              <w:suppressAutoHyphens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2.2. </w:t>
            </w:r>
            <w:r>
              <w:rPr>
                <w:sz w:val="28"/>
                <w:szCs w:val="28"/>
              </w:rPr>
              <w:t xml:space="preserve">Описание опытной работы по </w:t>
            </w:r>
            <w:r>
              <w:rPr>
                <w:rFonts w:cs="Times New Roman"/>
                <w:sz w:val="28"/>
                <w:szCs w:val="28"/>
              </w:rPr>
              <w:t xml:space="preserve">развитию познавательных УУД обучающихся основной школы </w:t>
            </w:r>
            <w:r>
              <w:rPr>
                <w:color w:val="000000" w:themeColor="text1"/>
                <w:sz w:val="28"/>
                <w:szCs w:val="28"/>
              </w:rPr>
              <w:t xml:space="preserve">средствами </w:t>
            </w:r>
            <w:r>
              <w:rPr>
                <w:sz w:val="28"/>
                <w:szCs w:val="28"/>
              </w:rPr>
              <w:t>дифференцированного обучения</w:t>
            </w:r>
          </w:p>
        </w:tc>
      </w:tr>
      <w:tr w:rsidR="00F82603" w:rsidTr="00F82603">
        <w:tc>
          <w:tcPr>
            <w:tcW w:w="9072" w:type="dxa"/>
            <w:hideMark/>
          </w:tcPr>
          <w:p w:rsidR="00F82603" w:rsidRDefault="00F82603" w:rsidP="00F82603">
            <w:pPr>
              <w:suppressAutoHyphens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2.3. Анализ результатов опытно-экспериментальной работы</w:t>
            </w:r>
          </w:p>
        </w:tc>
      </w:tr>
      <w:tr w:rsidR="00F82603" w:rsidTr="00F82603">
        <w:tc>
          <w:tcPr>
            <w:tcW w:w="9072" w:type="dxa"/>
            <w:hideMark/>
          </w:tcPr>
          <w:p w:rsidR="00F82603" w:rsidRDefault="00F82603" w:rsidP="00F82603">
            <w:pPr>
              <w:suppressAutoHyphens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Выводы по второй главе</w:t>
            </w:r>
          </w:p>
        </w:tc>
      </w:tr>
      <w:tr w:rsidR="00F82603" w:rsidTr="00F82603">
        <w:tc>
          <w:tcPr>
            <w:tcW w:w="9072" w:type="dxa"/>
            <w:hideMark/>
          </w:tcPr>
          <w:p w:rsidR="00F82603" w:rsidRDefault="00F82603" w:rsidP="00F82603">
            <w:pPr>
              <w:suppressAutoHyphens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Заключение.</w:t>
            </w:r>
          </w:p>
        </w:tc>
      </w:tr>
      <w:tr w:rsidR="00F82603" w:rsidTr="00F82603">
        <w:tc>
          <w:tcPr>
            <w:tcW w:w="9072" w:type="dxa"/>
            <w:hideMark/>
          </w:tcPr>
          <w:p w:rsidR="00F82603" w:rsidRDefault="00F82603" w:rsidP="00F82603">
            <w:pPr>
              <w:suppressAutoHyphens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Список использованных источников</w:t>
            </w:r>
          </w:p>
        </w:tc>
      </w:tr>
    </w:tbl>
    <w:p w:rsidR="00F82603" w:rsidRPr="00F82603" w:rsidRDefault="00F82603" w:rsidP="00F82603">
      <w:pPr>
        <w:rPr>
          <w:rFonts w:cs="Times New Roman"/>
          <w:b/>
          <w:sz w:val="28"/>
          <w:szCs w:val="28"/>
        </w:rPr>
      </w:pPr>
    </w:p>
    <w:p w:rsidR="00202EA5" w:rsidRDefault="00202EA5"/>
    <w:p w:rsidR="00F82603" w:rsidRDefault="00F82603"/>
    <w:p w:rsidR="00F82603" w:rsidRDefault="00F82603"/>
    <w:p w:rsidR="00F82603" w:rsidRDefault="00F82603"/>
    <w:p w:rsidR="00F82603" w:rsidRDefault="00F82603"/>
    <w:p w:rsidR="00F82603" w:rsidRDefault="00F82603"/>
    <w:p w:rsidR="00F82603" w:rsidRDefault="00F82603" w:rsidP="00F82603">
      <w:pPr>
        <w:pStyle w:val="1"/>
        <w:spacing w:line="360" w:lineRule="auto"/>
        <w:jc w:val="center"/>
        <w:rPr>
          <w:rFonts w:cs="Times New Roman"/>
          <w:b/>
          <w:szCs w:val="28"/>
        </w:rPr>
      </w:pPr>
      <w:bookmarkStart w:id="0" w:name="_Toc160234225"/>
      <w:r>
        <w:rPr>
          <w:rFonts w:cs="Times New Roman"/>
          <w:b/>
          <w:szCs w:val="28"/>
        </w:rPr>
        <w:lastRenderedPageBreak/>
        <w:t>Заключение</w:t>
      </w:r>
      <w:bookmarkEnd w:id="0"/>
    </w:p>
    <w:p w:rsidR="00F82603" w:rsidRDefault="00F82603" w:rsidP="00F82603">
      <w:pPr>
        <w:spacing w:line="360" w:lineRule="auto"/>
        <w:ind w:firstLine="709"/>
        <w:jc w:val="both"/>
        <w:rPr>
          <w:sz w:val="28"/>
          <w:szCs w:val="28"/>
        </w:rPr>
      </w:pPr>
    </w:p>
    <w:p w:rsidR="00F82603" w:rsidRDefault="00F82603" w:rsidP="00F826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Проведенное в выпускной квалификационной работе исследование позволило сделать следующие выводы:</w:t>
      </w:r>
    </w:p>
    <w:p w:rsidR="00F82603" w:rsidRDefault="00F82603" w:rsidP="00F82603">
      <w:pPr>
        <w:pStyle w:val="a5"/>
        <w:widowControl w:val="0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Познавательные универсальные действия в процессе обучения позволяют учащимся осваивать окружающую действительность, включая способность обрабатывать, искать и использовать информацию. Эти действия, способствующие развитию учебно-познавательных компетенций и организации учебного процесса, направлены на развитие познавательных способностей учащихся, формирование у них научного понимания мира, развитие умений управлять своей познавательной деятельностью, освоение методов и подходов к познанию и обучению, а также развитие различных видов мышления, творческого воображения, произвольного внимания и рефлексии.</w:t>
      </w:r>
    </w:p>
    <w:p w:rsidR="00F82603" w:rsidRDefault="00F82603"/>
    <w:p w:rsidR="00F82603" w:rsidRDefault="00F82603"/>
    <w:p w:rsidR="00F82603" w:rsidRDefault="00F82603"/>
    <w:p w:rsidR="00F82603" w:rsidRDefault="00F82603"/>
    <w:p w:rsidR="00F82603" w:rsidRDefault="00F82603"/>
    <w:p w:rsidR="00F82603" w:rsidRDefault="00F82603"/>
    <w:p w:rsidR="00F82603" w:rsidRDefault="00F82603"/>
    <w:p w:rsidR="00F82603" w:rsidRDefault="00F82603"/>
    <w:p w:rsidR="00F82603" w:rsidRDefault="00F82603"/>
    <w:p w:rsidR="00F82603" w:rsidRDefault="00F82603"/>
    <w:p w:rsidR="00F82603" w:rsidRDefault="00F82603"/>
    <w:p w:rsidR="00F82603" w:rsidRDefault="00F82603"/>
    <w:p w:rsidR="00F82603" w:rsidRDefault="00F82603"/>
    <w:p w:rsidR="00F82603" w:rsidRDefault="00F82603"/>
    <w:p w:rsidR="00F82603" w:rsidRDefault="00F82603"/>
    <w:p w:rsidR="00F82603" w:rsidRDefault="00F82603"/>
    <w:p w:rsidR="00F82603" w:rsidRDefault="00F82603"/>
    <w:p w:rsidR="00F82603" w:rsidRDefault="00F82603"/>
    <w:p w:rsidR="00F82603" w:rsidRDefault="00F82603"/>
    <w:p w:rsidR="00F82603" w:rsidRDefault="00F82603"/>
    <w:p w:rsidR="00F82603" w:rsidRDefault="00F82603"/>
    <w:p w:rsidR="00F82603" w:rsidRDefault="00F82603"/>
    <w:p w:rsidR="00F82603" w:rsidRDefault="00F82603"/>
    <w:p w:rsidR="00F82603" w:rsidRDefault="00F82603"/>
    <w:p w:rsidR="00F82603" w:rsidRDefault="00F82603"/>
    <w:p w:rsidR="00F82603" w:rsidRDefault="00F82603"/>
    <w:p w:rsidR="00F82603" w:rsidRDefault="00F82603"/>
    <w:p w:rsidR="00F82603" w:rsidRDefault="00F82603"/>
    <w:p w:rsidR="00F82603" w:rsidRDefault="00F82603"/>
    <w:p w:rsidR="00F82603" w:rsidRDefault="00F82603"/>
    <w:p w:rsidR="00F82603" w:rsidRDefault="00F82603" w:rsidP="00F82603">
      <w:pPr>
        <w:pStyle w:val="1"/>
        <w:spacing w:line="360" w:lineRule="auto"/>
        <w:jc w:val="center"/>
        <w:rPr>
          <w:rFonts w:cs="Times New Roman"/>
          <w:b/>
          <w:szCs w:val="28"/>
        </w:rPr>
      </w:pPr>
      <w:bookmarkStart w:id="1" w:name="_Toc160234226"/>
      <w:r>
        <w:rPr>
          <w:rFonts w:cs="Times New Roman"/>
          <w:b/>
          <w:szCs w:val="28"/>
        </w:rPr>
        <w:t>Список использованной литературы</w:t>
      </w:r>
      <w:bookmarkEnd w:id="1"/>
    </w:p>
    <w:p w:rsidR="00F82603" w:rsidRDefault="00F82603" w:rsidP="00F82603"/>
    <w:p w:rsidR="00F82603" w:rsidRDefault="00F82603" w:rsidP="00F8260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="Calibri" w:cs="Arial"/>
          <w:color w:val="000000"/>
          <w:sz w:val="28"/>
        </w:rPr>
      </w:pPr>
      <w:bookmarkStart w:id="2" w:name="_Ref152518450"/>
      <w:proofErr w:type="spellStart"/>
      <w:r>
        <w:rPr>
          <w:rFonts w:eastAsia="Calibri" w:cs="Arial"/>
          <w:color w:val="000000"/>
          <w:sz w:val="28"/>
        </w:rPr>
        <w:t>Абдулаева</w:t>
      </w:r>
      <w:proofErr w:type="spellEnd"/>
      <w:r>
        <w:rPr>
          <w:rFonts w:eastAsia="Calibri" w:cs="Arial"/>
          <w:color w:val="000000"/>
          <w:sz w:val="28"/>
        </w:rPr>
        <w:t xml:space="preserve">, А.А. Понятие и сущность дифференциации обучения / А.А. </w:t>
      </w:r>
      <w:proofErr w:type="spellStart"/>
      <w:r>
        <w:rPr>
          <w:rFonts w:eastAsia="Calibri" w:cs="Arial"/>
          <w:color w:val="000000"/>
          <w:sz w:val="28"/>
        </w:rPr>
        <w:t>Абдулаева</w:t>
      </w:r>
      <w:proofErr w:type="spellEnd"/>
      <w:r>
        <w:rPr>
          <w:rFonts w:eastAsia="Calibri" w:cs="Arial"/>
          <w:color w:val="000000"/>
          <w:sz w:val="28"/>
        </w:rPr>
        <w:t>, Э.А. Рамазанова // Проблемы педагогики и психологии начального образования в условиях полиэтнической среды: сборник материалов международной научно-практической конференции. – Махачкала: Дагестанский государственный педагогический университет, 2021. – С. 6-11.</w:t>
      </w:r>
      <w:bookmarkEnd w:id="2"/>
    </w:p>
    <w:p w:rsidR="00F82603" w:rsidRDefault="00F82603" w:rsidP="00F8260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="Calibri" w:cs="Arial"/>
          <w:color w:val="000000"/>
          <w:sz w:val="28"/>
        </w:rPr>
      </w:pPr>
      <w:bookmarkStart w:id="3" w:name="_Ref152518463"/>
      <w:proofErr w:type="spellStart"/>
      <w:r>
        <w:rPr>
          <w:rFonts w:eastAsia="Calibri" w:cs="Arial"/>
          <w:color w:val="000000"/>
          <w:sz w:val="28"/>
        </w:rPr>
        <w:t>Абкович</w:t>
      </w:r>
      <w:proofErr w:type="spellEnd"/>
      <w:r>
        <w:rPr>
          <w:rFonts w:eastAsia="Calibri" w:cs="Arial"/>
          <w:color w:val="000000"/>
          <w:sz w:val="28"/>
        </w:rPr>
        <w:t xml:space="preserve">, А.Я. Дифференцированное психолого-педагогические условия обучения младших школьников с нарушениями опорно-двигательного </w:t>
      </w:r>
      <w:proofErr w:type="gramStart"/>
      <w:r>
        <w:rPr>
          <w:rFonts w:eastAsia="Calibri" w:cs="Arial"/>
          <w:color w:val="000000"/>
          <w:sz w:val="28"/>
        </w:rPr>
        <w:t>аппарата :</w:t>
      </w:r>
      <w:proofErr w:type="gramEnd"/>
      <w:r>
        <w:rPr>
          <w:rFonts w:eastAsia="Calibri" w:cs="Arial"/>
          <w:color w:val="000000"/>
          <w:sz w:val="28"/>
        </w:rPr>
        <w:t xml:space="preserve"> монография / </w:t>
      </w:r>
      <w:proofErr w:type="spellStart"/>
      <w:r>
        <w:rPr>
          <w:rFonts w:eastAsia="Calibri" w:cs="Arial"/>
          <w:color w:val="000000"/>
          <w:sz w:val="28"/>
        </w:rPr>
        <w:t>Абкович</w:t>
      </w:r>
      <w:proofErr w:type="spellEnd"/>
      <w:r>
        <w:rPr>
          <w:rFonts w:eastAsia="Calibri" w:cs="Arial"/>
          <w:color w:val="000000"/>
          <w:sz w:val="28"/>
        </w:rPr>
        <w:t xml:space="preserve"> А.Я. - М.: Парадигма, 2023. - 179 с.</w:t>
      </w:r>
      <w:bookmarkEnd w:id="3"/>
    </w:p>
    <w:p w:rsidR="00F82603" w:rsidRDefault="00F82603" w:rsidP="00F8260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="Calibri" w:cs="Arial"/>
          <w:color w:val="000000"/>
          <w:sz w:val="28"/>
        </w:rPr>
      </w:pPr>
      <w:bookmarkStart w:id="4" w:name="_Ref152518813"/>
      <w:proofErr w:type="spellStart"/>
      <w:r>
        <w:rPr>
          <w:rFonts w:eastAsia="Calibri" w:cs="Arial"/>
          <w:color w:val="000000"/>
          <w:sz w:val="28"/>
        </w:rPr>
        <w:t>Адылова</w:t>
      </w:r>
      <w:proofErr w:type="spellEnd"/>
      <w:r>
        <w:rPr>
          <w:rFonts w:eastAsia="Calibri" w:cs="Arial"/>
          <w:color w:val="000000"/>
          <w:sz w:val="28"/>
        </w:rPr>
        <w:t xml:space="preserve">, Т. Б. Дифференцированное обучение на уроках русского языка и литературы / Т. Б. </w:t>
      </w:r>
      <w:proofErr w:type="spellStart"/>
      <w:r>
        <w:rPr>
          <w:rFonts w:eastAsia="Calibri" w:cs="Arial"/>
          <w:color w:val="000000"/>
          <w:sz w:val="28"/>
        </w:rPr>
        <w:t>Адылова</w:t>
      </w:r>
      <w:proofErr w:type="spellEnd"/>
      <w:r>
        <w:rPr>
          <w:rFonts w:eastAsia="Calibri" w:cs="Arial"/>
          <w:color w:val="000000"/>
          <w:sz w:val="28"/>
        </w:rPr>
        <w:t xml:space="preserve"> // Молодой ученый. – 2016. – № 12.1 (116.1). – С. 13-14.</w:t>
      </w:r>
      <w:bookmarkEnd w:id="4"/>
    </w:p>
    <w:p w:rsidR="00F82603" w:rsidRDefault="00F82603" w:rsidP="00F8260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="Calibri" w:cs="Arial"/>
          <w:color w:val="000000"/>
          <w:sz w:val="28"/>
        </w:rPr>
      </w:pPr>
      <w:bookmarkStart w:id="5" w:name="_Ref152518516"/>
      <w:r>
        <w:rPr>
          <w:rFonts w:eastAsia="Calibri" w:cs="Arial"/>
          <w:color w:val="000000"/>
          <w:sz w:val="28"/>
        </w:rPr>
        <w:t>Арапов А.И. Дифференциация обучения в истории отечественной педагогики и школы. Новосибирск: НГПУ, 2003. - 243 с.</w:t>
      </w:r>
      <w:bookmarkEnd w:id="5"/>
    </w:p>
    <w:p w:rsidR="00F82603" w:rsidRDefault="00F82603" w:rsidP="00F8260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="Calibri" w:cs="Arial"/>
          <w:color w:val="000000"/>
          <w:sz w:val="28"/>
        </w:rPr>
      </w:pPr>
      <w:bookmarkStart w:id="6" w:name="_Ref152518490"/>
      <w:proofErr w:type="spellStart"/>
      <w:r>
        <w:rPr>
          <w:rFonts w:eastAsia="Calibri" w:cs="Arial"/>
          <w:color w:val="000000"/>
          <w:sz w:val="28"/>
        </w:rPr>
        <w:t>Байменова</w:t>
      </w:r>
      <w:proofErr w:type="spellEnd"/>
      <w:r>
        <w:rPr>
          <w:rFonts w:eastAsia="Calibri" w:cs="Arial"/>
          <w:color w:val="000000"/>
          <w:sz w:val="28"/>
        </w:rPr>
        <w:t xml:space="preserve"> А.А., Соловей Т.Ю. Опыт применения технологии индивидуализации и уровневой дифференциации в современном образовании // Педагогическая наука и практика. 2019. № 2 (24). С. 45-49.</w:t>
      </w:r>
      <w:bookmarkEnd w:id="6"/>
    </w:p>
    <w:p w:rsidR="00F82603" w:rsidRDefault="00F82603">
      <w:bookmarkStart w:id="7" w:name="_GoBack"/>
      <w:bookmarkEnd w:id="7"/>
    </w:p>
    <w:sectPr w:rsidR="00F8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65A27"/>
    <w:multiLevelType w:val="hybridMultilevel"/>
    <w:tmpl w:val="A8020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69"/>
    <w:rsid w:val="00202EA5"/>
    <w:rsid w:val="00DD4E69"/>
    <w:rsid w:val="00F8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8AEB"/>
  <w15:chartTrackingRefBased/>
  <w15:docId w15:val="{A4EC8C8A-A6F4-4887-B5B5-76DA94D0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03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82603"/>
    <w:pPr>
      <w:keepNext/>
      <w:keepLines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82603"/>
    <w:pPr>
      <w:shd w:val="clear" w:color="auto" w:fill="FFFFFF"/>
      <w:spacing w:after="240" w:line="240" w:lineRule="atLeast"/>
      <w:ind w:hanging="1000"/>
      <w:jc w:val="center"/>
    </w:pPr>
    <w:rPr>
      <w:rFonts w:eastAsia="Calibri" w:cs="Times New Roman"/>
      <w:sz w:val="25"/>
      <w:szCs w:val="25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82603"/>
    <w:rPr>
      <w:rFonts w:ascii="Times New Roman" w:eastAsia="Calibri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2603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5">
    <w:name w:val="No Spacing"/>
    <w:uiPriority w:val="1"/>
    <w:qFormat/>
    <w:rsid w:val="00F82603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2024-11-29T05:59:00Z</dcterms:created>
  <dcterms:modified xsi:type="dcterms:W3CDTF">2024-11-29T06:01:00Z</dcterms:modified>
</cp:coreProperties>
</file>