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29" w:rsidRDefault="004E4C29" w:rsidP="004E4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proofErr w:type="spellStart"/>
      <w:r w:rsidRPr="004E4C29">
        <w:rPr>
          <w:rFonts w:ascii="Times New Roman" w:hAnsi="Times New Roman" w:cs="Times New Roman"/>
        </w:rPr>
        <w:t>Мд</w:t>
      </w:r>
      <w:proofErr w:type="spellEnd"/>
      <w:r w:rsidRPr="004E4C29">
        <w:rPr>
          <w:rFonts w:ascii="Times New Roman" w:hAnsi="Times New Roman" w:cs="Times New Roman"/>
        </w:rPr>
        <w:t>_</w:t>
      </w:r>
      <w:r w:rsidRPr="004E4C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4E4C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Формирование коммуникативной компетенции обучающихся с помощью применения технологии развития критического мышления </w:t>
      </w:r>
    </w:p>
    <w:p w:rsidR="004E4C29" w:rsidRDefault="004E4C29" w:rsidP="004E4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Стр_71</w:t>
      </w:r>
    </w:p>
    <w:p w:rsidR="004E4C29" w:rsidRPr="004E4C29" w:rsidRDefault="004E4C29" w:rsidP="004E4C29">
      <w:pPr>
        <w:spacing w:after="0" w:line="240" w:lineRule="auto"/>
        <w:ind w:firstLine="709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4E4C29" w:rsidRPr="004E4C29" w:rsidRDefault="004E4C29" w:rsidP="004E4C29">
      <w:pPr>
        <w:pStyle w:val="11"/>
        <w:tabs>
          <w:tab w:val="right" w:leader="dot" w:pos="9628"/>
        </w:tabs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67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Введение</w:t>
        </w:r>
      </w:hyperlink>
    </w:p>
    <w:p w:rsidR="004E4C29" w:rsidRPr="004E4C29" w:rsidRDefault="004E4C29" w:rsidP="004E4C29">
      <w:pPr>
        <w:pStyle w:val="11"/>
        <w:tabs>
          <w:tab w:val="right" w:leader="dot" w:pos="9628"/>
        </w:tabs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68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shd w:val="clear" w:color="auto" w:fill="FFFFFF"/>
          </w:rPr>
          <w:t>1 Теоретические основы развития коммуникативной компетенции старших школьников с применением технологии критического мышления</w:t>
        </w:r>
      </w:hyperlink>
    </w:p>
    <w:p w:rsidR="004E4C29" w:rsidRPr="004E4C29" w:rsidRDefault="004E4C29" w:rsidP="004E4C29">
      <w:pPr>
        <w:pStyle w:val="2"/>
        <w:tabs>
          <w:tab w:val="right" w:leader="dot" w:pos="962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69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1.1 Сущность и структура коммуникативной компетенции старших школьников</w:t>
        </w:r>
      </w:hyperlink>
    </w:p>
    <w:p w:rsidR="004E4C29" w:rsidRPr="004E4C29" w:rsidRDefault="004E4C29" w:rsidP="004E4C29">
      <w:pPr>
        <w:pStyle w:val="2"/>
        <w:tabs>
          <w:tab w:val="right" w:leader="dot" w:pos="962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70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1.2 Специфика технологии развития критического мышления школьников</w:t>
        </w:r>
      </w:hyperlink>
    </w:p>
    <w:p w:rsidR="004E4C29" w:rsidRPr="004E4C29" w:rsidRDefault="004E4C29" w:rsidP="004E4C29">
      <w:pPr>
        <w:pStyle w:val="2"/>
        <w:tabs>
          <w:tab w:val="right" w:leader="dot" w:pos="962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71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1.3 Педагогические условия развития коммуникативной компетентности старших школьников с помощью технологии развития критического мышления</w:t>
        </w:r>
      </w:hyperlink>
    </w:p>
    <w:p w:rsidR="004E4C29" w:rsidRPr="004E4C29" w:rsidRDefault="004E4C29" w:rsidP="004E4C29">
      <w:pPr>
        <w:pStyle w:val="2"/>
        <w:tabs>
          <w:tab w:val="right" w:leader="dot" w:pos="962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72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Вывод по главе 1.</w:t>
        </w:r>
      </w:hyperlink>
      <w:r w:rsidRPr="004E4C29">
        <w:rPr>
          <w:rFonts w:ascii="Times New Roman" w:hAnsi="Times New Roman" w:cs="Times New Roman"/>
          <w:noProof/>
          <w:sz w:val="28"/>
        </w:rPr>
        <w:t xml:space="preserve"> </w:t>
      </w:r>
    </w:p>
    <w:p w:rsidR="004E4C29" w:rsidRPr="004E4C29" w:rsidRDefault="004E4C29" w:rsidP="004E4C29">
      <w:pPr>
        <w:pStyle w:val="11"/>
        <w:tabs>
          <w:tab w:val="right" w:leader="dot" w:pos="9628"/>
        </w:tabs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73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shd w:val="clear" w:color="auto" w:fill="FFFFFF"/>
          </w:rPr>
          <w:t>2 Опытно-экспериментальная работа по формированию коммуникативной компетенции старших школьников с помощью применения технологии критического мышления</w:t>
        </w:r>
      </w:hyperlink>
    </w:p>
    <w:p w:rsidR="004E4C29" w:rsidRPr="004E4C29" w:rsidRDefault="004E4C29" w:rsidP="004E4C29">
      <w:pPr>
        <w:pStyle w:val="2"/>
        <w:tabs>
          <w:tab w:val="right" w:leader="dot" w:pos="962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74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shd w:val="clear" w:color="auto" w:fill="FFFFFF"/>
          </w:rPr>
          <w:t>2.1 Оценка уровня коммуникативной компетенции старших школьников</w:t>
        </w:r>
      </w:hyperlink>
    </w:p>
    <w:p w:rsidR="004E4C29" w:rsidRPr="004E4C29" w:rsidRDefault="004E4C29" w:rsidP="004E4C29">
      <w:pPr>
        <w:pStyle w:val="2"/>
        <w:tabs>
          <w:tab w:val="right" w:leader="dot" w:pos="962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75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shd w:val="clear" w:color="auto" w:fill="FFFFFF"/>
          </w:rPr>
          <w:t>2.2 Внедрение технологии критического мышления</w:t>
        </w:r>
      </w:hyperlink>
    </w:p>
    <w:p w:rsidR="004E4C29" w:rsidRPr="004E4C29" w:rsidRDefault="004E4C29" w:rsidP="004E4C29">
      <w:pPr>
        <w:pStyle w:val="2"/>
        <w:tabs>
          <w:tab w:val="right" w:leader="dot" w:pos="962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76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shd w:val="clear" w:color="auto" w:fill="FFFFFF"/>
          </w:rPr>
          <w:t>2.3 Результаты опытно-экспериментальной работы</w:t>
        </w:r>
      </w:hyperlink>
    </w:p>
    <w:p w:rsidR="004E4C29" w:rsidRPr="004E4C29" w:rsidRDefault="004E4C29" w:rsidP="004E4C29">
      <w:pPr>
        <w:pStyle w:val="2"/>
        <w:tabs>
          <w:tab w:val="right" w:leader="dot" w:pos="962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77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Вывод по главе 2.</w:t>
        </w:r>
      </w:hyperlink>
      <w:r w:rsidRPr="004E4C29">
        <w:rPr>
          <w:rFonts w:ascii="Times New Roman" w:hAnsi="Times New Roman" w:cs="Times New Roman"/>
          <w:noProof/>
          <w:sz w:val="28"/>
        </w:rPr>
        <w:t xml:space="preserve"> </w:t>
      </w:r>
    </w:p>
    <w:p w:rsidR="004E4C29" w:rsidRPr="004E4C29" w:rsidRDefault="004E4C29" w:rsidP="004E4C29">
      <w:pPr>
        <w:pStyle w:val="11"/>
        <w:tabs>
          <w:tab w:val="right" w:leader="dot" w:pos="9628"/>
        </w:tabs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78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Заключение</w:t>
        </w:r>
      </w:hyperlink>
    </w:p>
    <w:p w:rsidR="004E4C29" w:rsidRDefault="004E4C29" w:rsidP="004E4C29">
      <w:pPr>
        <w:pStyle w:val="11"/>
        <w:tabs>
          <w:tab w:val="right" w:leader="dot" w:pos="9628"/>
        </w:tabs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</w:rPr>
      </w:pPr>
      <w:hyperlink w:anchor="_Toc127265479" w:history="1">
        <w:r w:rsidRPr="004E4C29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Список использованной литературы</w:t>
        </w:r>
      </w:hyperlink>
    </w:p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Pr="00B6567B" w:rsidRDefault="004E4C29" w:rsidP="004E4C29">
      <w:pPr>
        <w:pStyle w:val="1"/>
        <w:spacing w:before="0"/>
        <w:jc w:val="center"/>
        <w:rPr>
          <w:rStyle w:val="markedcontent"/>
          <w:rFonts w:ascii="Times New Roman" w:hAnsi="Times New Roman" w:cs="Times New Roman"/>
          <w:color w:val="auto"/>
        </w:rPr>
      </w:pPr>
      <w:r w:rsidRPr="00B6567B">
        <w:rPr>
          <w:rStyle w:val="markedcontent"/>
          <w:rFonts w:ascii="Times New Roman" w:hAnsi="Times New Roman" w:cs="Times New Roman"/>
          <w:color w:val="auto"/>
        </w:rPr>
        <w:lastRenderedPageBreak/>
        <w:t>Заключение</w:t>
      </w:r>
    </w:p>
    <w:p w:rsidR="004E4C29" w:rsidRDefault="004E4C29" w:rsidP="004E4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C29" w:rsidRPr="005E36BE" w:rsidRDefault="004E4C29" w:rsidP="004E4C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6BE">
        <w:rPr>
          <w:rFonts w:ascii="Times New Roman" w:hAnsi="Times New Roman" w:cs="Times New Roman"/>
          <w:sz w:val="28"/>
        </w:rPr>
        <w:t>Коммуникативные навыки означают знания и умения, необходимые для создания собственных речевых и поведенческих процедур, чтобы понимать других и адаптироваться к целям, областям и ситуациям общения. Коммуникативной способностью курсовой работы считается овладение всеми видами речевой деятельности, умение переключаться с одного стиля на другой в зависимости от условий общения в процессе общения, а также обеспечивать базовые знания современных литературных языков. На этой основе сознательно формируются специальные знания и навыки, составляющие личные профессиональные способности.</w:t>
      </w:r>
    </w:p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Default="004E4C29" w:rsidP="004E4C29"/>
    <w:p w:rsidR="004E4C29" w:rsidRPr="00356BEC" w:rsidRDefault="004E4C29" w:rsidP="004E4C29">
      <w:pPr>
        <w:pStyle w:val="1"/>
        <w:spacing w:before="0"/>
        <w:jc w:val="center"/>
        <w:rPr>
          <w:rStyle w:val="markedcontent"/>
          <w:rFonts w:ascii="Times New Roman" w:hAnsi="Times New Roman" w:cs="Times New Roman"/>
          <w:color w:val="auto"/>
        </w:rPr>
      </w:pPr>
      <w:bookmarkStart w:id="0" w:name="_Toc127265479"/>
      <w:r w:rsidRPr="00356BEC">
        <w:rPr>
          <w:rStyle w:val="markedcontent"/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0"/>
    </w:p>
    <w:p w:rsidR="004E4C29" w:rsidRPr="00640A83" w:rsidRDefault="004E4C29" w:rsidP="004E4C29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C29" w:rsidRPr="00640A83" w:rsidRDefault="004E4C29" w:rsidP="004E4C29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A83">
        <w:rPr>
          <w:rFonts w:ascii="Times New Roman" w:hAnsi="Times New Roman"/>
          <w:sz w:val="28"/>
          <w:szCs w:val="28"/>
        </w:rPr>
        <w:t xml:space="preserve">Андреева </w:t>
      </w:r>
      <w:proofErr w:type="spellStart"/>
      <w:r w:rsidRPr="00640A83">
        <w:rPr>
          <w:rFonts w:ascii="Times New Roman" w:hAnsi="Times New Roman"/>
          <w:sz w:val="28"/>
          <w:szCs w:val="28"/>
        </w:rPr>
        <w:t>Г.М.Социальная</w:t>
      </w:r>
      <w:proofErr w:type="spellEnd"/>
      <w:r w:rsidRPr="00640A83">
        <w:rPr>
          <w:rFonts w:ascii="Times New Roman" w:hAnsi="Times New Roman"/>
          <w:sz w:val="28"/>
          <w:szCs w:val="28"/>
        </w:rPr>
        <w:t xml:space="preserve"> психология. Алматы, 2017. - 110 с.</w:t>
      </w:r>
    </w:p>
    <w:p w:rsidR="004E4C29" w:rsidRPr="00640A83" w:rsidRDefault="004E4C29" w:rsidP="004E4C29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A83">
        <w:rPr>
          <w:rStyle w:val="markedcontent"/>
          <w:rFonts w:ascii="Times New Roman" w:hAnsi="Times New Roman"/>
          <w:sz w:val="28"/>
          <w:szCs w:val="28"/>
        </w:rPr>
        <w:t xml:space="preserve">Ахметова А.А. Коммуникации в организации: </w:t>
      </w:r>
      <w:proofErr w:type="spellStart"/>
      <w:r w:rsidRPr="00640A83">
        <w:rPr>
          <w:rStyle w:val="markedcontent"/>
          <w:rFonts w:ascii="Times New Roman" w:hAnsi="Times New Roman"/>
          <w:sz w:val="28"/>
          <w:szCs w:val="28"/>
        </w:rPr>
        <w:t>психолоигческий</w:t>
      </w:r>
      <w:proofErr w:type="spellEnd"/>
      <w:r w:rsidRPr="00640A83">
        <w:rPr>
          <w:rStyle w:val="markedcontent"/>
          <w:rFonts w:ascii="Times New Roman" w:hAnsi="Times New Roman"/>
          <w:sz w:val="28"/>
          <w:szCs w:val="28"/>
        </w:rPr>
        <w:t xml:space="preserve"> подход. </w:t>
      </w:r>
      <w:proofErr w:type="spellStart"/>
      <w:r w:rsidRPr="00640A83">
        <w:rPr>
          <w:rStyle w:val="markedcontent"/>
          <w:rFonts w:ascii="Times New Roman" w:hAnsi="Times New Roman"/>
          <w:sz w:val="28"/>
          <w:szCs w:val="28"/>
        </w:rPr>
        <w:t>Нур</w:t>
      </w:r>
      <w:proofErr w:type="spellEnd"/>
      <w:r w:rsidRPr="00640A83">
        <w:rPr>
          <w:rStyle w:val="markedcontent"/>
          <w:rFonts w:ascii="Times New Roman" w:hAnsi="Times New Roman"/>
          <w:sz w:val="28"/>
          <w:szCs w:val="28"/>
        </w:rPr>
        <w:t>-Султан, 2020. - 230 с.</w:t>
      </w:r>
      <w:r w:rsidRPr="00640A83">
        <w:rPr>
          <w:rFonts w:ascii="Times New Roman" w:hAnsi="Times New Roman"/>
          <w:sz w:val="28"/>
          <w:szCs w:val="28"/>
        </w:rPr>
        <w:t xml:space="preserve"> </w:t>
      </w:r>
    </w:p>
    <w:p w:rsidR="004E4C29" w:rsidRPr="00640A83" w:rsidRDefault="004E4C29" w:rsidP="004E4C29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A83">
        <w:rPr>
          <w:rFonts w:ascii="Times New Roman" w:hAnsi="Times New Roman"/>
          <w:sz w:val="28"/>
          <w:szCs w:val="28"/>
        </w:rPr>
        <w:t>Ахметова А.К. Интеллектуальное развитие школьника. Алматы, 2018. - 203 с.</w:t>
      </w:r>
    </w:p>
    <w:p w:rsidR="004E4C29" w:rsidRPr="00640A83" w:rsidRDefault="004E4C29" w:rsidP="004E4C29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A83">
        <w:rPr>
          <w:rStyle w:val="markedcontent"/>
          <w:rFonts w:ascii="Times New Roman" w:hAnsi="Times New Roman"/>
          <w:sz w:val="28"/>
          <w:szCs w:val="28"/>
        </w:rPr>
        <w:t>Бодалев</w:t>
      </w:r>
      <w:proofErr w:type="spellEnd"/>
      <w:r w:rsidRPr="00640A83">
        <w:rPr>
          <w:rStyle w:val="markedcontent"/>
          <w:rFonts w:ascii="Times New Roman" w:hAnsi="Times New Roman"/>
          <w:sz w:val="28"/>
          <w:szCs w:val="28"/>
        </w:rPr>
        <w:t xml:space="preserve"> А.А. Личность и общение [электронный ресурс] /А.А. </w:t>
      </w:r>
      <w:proofErr w:type="spellStart"/>
      <w:proofErr w:type="gramStart"/>
      <w:r w:rsidRPr="00640A83">
        <w:rPr>
          <w:rStyle w:val="markedcontent"/>
          <w:rFonts w:ascii="Times New Roman" w:hAnsi="Times New Roman"/>
          <w:sz w:val="28"/>
          <w:szCs w:val="28"/>
        </w:rPr>
        <w:t>Бодалев</w:t>
      </w:r>
      <w:proofErr w:type="spellEnd"/>
      <w:r w:rsidRPr="00640A83">
        <w:rPr>
          <w:rStyle w:val="markedcontent"/>
          <w:rFonts w:ascii="Times New Roman" w:hAnsi="Times New Roman"/>
          <w:sz w:val="28"/>
          <w:szCs w:val="28"/>
        </w:rPr>
        <w:t>.-</w:t>
      </w:r>
      <w:proofErr w:type="gramEnd"/>
      <w:r w:rsidRPr="00640A83">
        <w:rPr>
          <w:rStyle w:val="markedcontent"/>
          <w:rFonts w:ascii="Times New Roman" w:hAnsi="Times New Roman"/>
          <w:sz w:val="28"/>
          <w:szCs w:val="28"/>
        </w:rPr>
        <w:t xml:space="preserve"> М.: Международная педагогическая академия. – 328 с. Электронный ресурс:http://gpa.cfuv.ru/courses/os-ped-mast/Doc/Книги%20в%20формате%20(pdf)/Бодалев%20А.А.%20Личность%20и%20общение.PDF</w:t>
      </w:r>
      <w:r w:rsidRPr="00640A83">
        <w:rPr>
          <w:rFonts w:ascii="Times New Roman" w:hAnsi="Times New Roman"/>
          <w:sz w:val="28"/>
          <w:szCs w:val="28"/>
        </w:rPr>
        <w:t xml:space="preserve"> </w:t>
      </w:r>
    </w:p>
    <w:p w:rsidR="004E4C29" w:rsidRPr="00640A83" w:rsidRDefault="004E4C29" w:rsidP="004E4C29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0A83">
        <w:rPr>
          <w:rFonts w:ascii="Times New Roman" w:hAnsi="Times New Roman"/>
          <w:sz w:val="28"/>
          <w:szCs w:val="28"/>
        </w:rPr>
        <w:t>Бордовская</w:t>
      </w:r>
      <w:proofErr w:type="spellEnd"/>
      <w:r w:rsidRPr="00640A83">
        <w:rPr>
          <w:rFonts w:ascii="Times New Roman" w:hAnsi="Times New Roman"/>
          <w:sz w:val="28"/>
          <w:szCs w:val="28"/>
        </w:rPr>
        <w:t xml:space="preserve"> Н.В. Психология и педагогика. Стандарт третьего поколения. Учебник для ВУЗов, 2019. - 262 с.</w:t>
      </w:r>
    </w:p>
    <w:p w:rsidR="004E4C29" w:rsidRPr="004E4C29" w:rsidRDefault="004E4C29" w:rsidP="004E4C29">
      <w:bookmarkStart w:id="1" w:name="_GoBack"/>
      <w:bookmarkEnd w:id="1"/>
    </w:p>
    <w:p w:rsidR="001D4ED7" w:rsidRDefault="001D4ED7"/>
    <w:sectPr w:rsidR="001D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E607E"/>
    <w:multiLevelType w:val="hybridMultilevel"/>
    <w:tmpl w:val="E72E8E38"/>
    <w:lvl w:ilvl="0" w:tplc="A04AA4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93"/>
    <w:rsid w:val="001B1C93"/>
    <w:rsid w:val="001D4ED7"/>
    <w:rsid w:val="004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5CE7"/>
  <w15:chartTrackingRefBased/>
  <w15:docId w15:val="{C9DBCF43-22C0-41D2-99C4-18D225E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2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4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4E4C2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E4C29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4E4C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C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4E4C29"/>
  </w:style>
  <w:style w:type="paragraph" w:styleId="a4">
    <w:name w:val="List Paragraph"/>
    <w:basedOn w:val="a"/>
    <w:link w:val="a5"/>
    <w:uiPriority w:val="34"/>
    <w:qFormat/>
    <w:rsid w:val="004E4C2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4E4C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2023-10-23T06:18:00Z</dcterms:created>
  <dcterms:modified xsi:type="dcterms:W3CDTF">2023-10-23T06:19:00Z</dcterms:modified>
</cp:coreProperties>
</file>