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86B" w:rsidRDefault="0073186B" w:rsidP="0073186B">
      <w:pPr>
        <w:snapToGrid/>
        <w:spacing w:line="360" w:lineRule="auto"/>
        <w:ind w:left="0" w:right="0"/>
        <w:rPr>
          <w:b w:val="0"/>
          <w:sz w:val="28"/>
          <w:szCs w:val="28"/>
          <w:shd w:val="clear" w:color="auto" w:fill="FFFFFF"/>
        </w:rPr>
      </w:pPr>
      <w:r w:rsidRPr="0073186B">
        <w:rPr>
          <w:b w:val="0"/>
          <w:sz w:val="28"/>
          <w:szCs w:val="28"/>
          <w:shd w:val="clear" w:color="auto" w:fill="FFFFFF"/>
        </w:rPr>
        <w:t>Мд_</w:t>
      </w:r>
      <w:r w:rsidRPr="0073186B">
        <w:rPr>
          <w:b w:val="0"/>
          <w:sz w:val="28"/>
          <w:szCs w:val="28"/>
          <w:shd w:val="clear" w:color="auto" w:fill="FFFFFF"/>
        </w:rPr>
        <w:t>Формирование военно-профессиональной компетентности курсантов в условиях полевого учебного центра</w:t>
      </w:r>
    </w:p>
    <w:p w:rsidR="0073186B" w:rsidRDefault="0073186B" w:rsidP="0073186B">
      <w:pPr>
        <w:snapToGrid/>
        <w:spacing w:line="360" w:lineRule="auto"/>
        <w:ind w:left="0" w:right="0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  <w:shd w:val="clear" w:color="auto" w:fill="FFFFFF"/>
        </w:rPr>
        <w:t>Стр_82</w:t>
      </w:r>
    </w:p>
    <w:tbl>
      <w:tblPr>
        <w:tblW w:w="8897" w:type="dxa"/>
        <w:tblLook w:val="04A0" w:firstRow="1" w:lastRow="0" w:firstColumn="1" w:lastColumn="0" w:noHBand="0" w:noVBand="1"/>
      </w:tblPr>
      <w:tblGrid>
        <w:gridCol w:w="8897"/>
      </w:tblGrid>
      <w:tr w:rsidR="0073186B" w:rsidRPr="00973C69" w:rsidTr="0073186B">
        <w:tc>
          <w:tcPr>
            <w:tcW w:w="8897" w:type="dxa"/>
            <w:hideMark/>
          </w:tcPr>
          <w:p w:rsidR="0073186B" w:rsidRPr="00973C69" w:rsidRDefault="0073186B" w:rsidP="00291B82">
            <w:pPr>
              <w:widowControl w:val="0"/>
              <w:snapToGrid/>
              <w:spacing w:line="360" w:lineRule="auto"/>
              <w:ind w:left="0" w:right="0"/>
              <w:jc w:val="both"/>
              <w:rPr>
                <w:b w:val="0"/>
                <w:sz w:val="28"/>
                <w:szCs w:val="28"/>
                <w:lang w:eastAsia="en-US"/>
              </w:rPr>
            </w:pPr>
            <w:r w:rsidRPr="00973C69">
              <w:rPr>
                <w:b w:val="0"/>
                <w:sz w:val="28"/>
                <w:szCs w:val="28"/>
                <w:lang w:eastAsia="en-US"/>
              </w:rPr>
              <w:t>Введение</w:t>
            </w:r>
          </w:p>
        </w:tc>
      </w:tr>
      <w:tr w:rsidR="0073186B" w:rsidRPr="00973C69" w:rsidTr="0073186B">
        <w:tc>
          <w:tcPr>
            <w:tcW w:w="8897" w:type="dxa"/>
            <w:hideMark/>
          </w:tcPr>
          <w:p w:rsidR="0073186B" w:rsidRPr="00A90A21" w:rsidRDefault="0073186B" w:rsidP="00291B82">
            <w:pPr>
              <w:widowControl w:val="0"/>
              <w:snapToGrid/>
              <w:spacing w:line="360" w:lineRule="auto"/>
              <w:ind w:left="0" w:right="0"/>
              <w:jc w:val="both"/>
              <w:rPr>
                <w:b w:val="0"/>
                <w:sz w:val="28"/>
                <w:szCs w:val="28"/>
                <w:lang w:eastAsia="en-US"/>
              </w:rPr>
            </w:pPr>
            <w:r w:rsidRPr="00A90A21">
              <w:rPr>
                <w:b w:val="0"/>
                <w:sz w:val="28"/>
                <w:szCs w:val="28"/>
                <w:lang w:eastAsia="en-US"/>
              </w:rPr>
              <w:t xml:space="preserve">Глава 1. </w:t>
            </w:r>
            <w:r w:rsidRPr="00A90A21">
              <w:rPr>
                <w:b w:val="0"/>
                <w:sz w:val="28"/>
                <w:szCs w:val="28"/>
              </w:rPr>
              <w:t>Теоретические основы формирования военно-профессиональной компетентности курсантов в условиях полевого учебного центра</w:t>
            </w:r>
          </w:p>
        </w:tc>
      </w:tr>
      <w:tr w:rsidR="0073186B" w:rsidRPr="00973C69" w:rsidTr="0073186B">
        <w:tc>
          <w:tcPr>
            <w:tcW w:w="8897" w:type="dxa"/>
            <w:hideMark/>
          </w:tcPr>
          <w:p w:rsidR="0073186B" w:rsidRPr="00A90A21" w:rsidRDefault="0073186B" w:rsidP="00291B82">
            <w:pPr>
              <w:widowControl w:val="0"/>
              <w:snapToGrid/>
              <w:spacing w:line="360" w:lineRule="auto"/>
              <w:ind w:left="0" w:right="0"/>
              <w:jc w:val="both"/>
              <w:rPr>
                <w:b w:val="0"/>
                <w:sz w:val="28"/>
                <w:szCs w:val="28"/>
                <w:lang w:eastAsia="en-US"/>
              </w:rPr>
            </w:pPr>
            <w:r w:rsidRPr="00A90A21">
              <w:rPr>
                <w:b w:val="0"/>
                <w:sz w:val="28"/>
                <w:szCs w:val="28"/>
                <w:lang w:eastAsia="en-US"/>
              </w:rPr>
              <w:t xml:space="preserve">1.1. </w:t>
            </w:r>
            <w:r w:rsidRPr="00A90A21">
              <w:rPr>
                <w:b w:val="0"/>
                <w:sz w:val="28"/>
                <w:szCs w:val="28"/>
              </w:rPr>
              <w:t>Особенности организации образовательного процесса в условиях полевого учебного центра</w:t>
            </w:r>
          </w:p>
        </w:tc>
      </w:tr>
      <w:tr w:rsidR="0073186B" w:rsidRPr="00973C69" w:rsidTr="0073186B">
        <w:tc>
          <w:tcPr>
            <w:tcW w:w="8897" w:type="dxa"/>
            <w:hideMark/>
          </w:tcPr>
          <w:p w:rsidR="0073186B" w:rsidRPr="00A90A21" w:rsidRDefault="0073186B" w:rsidP="00291B82">
            <w:pPr>
              <w:widowControl w:val="0"/>
              <w:snapToGrid/>
              <w:spacing w:line="360" w:lineRule="auto"/>
              <w:ind w:left="0" w:right="0"/>
              <w:jc w:val="both"/>
              <w:rPr>
                <w:b w:val="0"/>
                <w:sz w:val="28"/>
                <w:szCs w:val="28"/>
                <w:lang w:eastAsia="en-US"/>
              </w:rPr>
            </w:pPr>
            <w:r w:rsidRPr="00A90A21">
              <w:rPr>
                <w:b w:val="0"/>
                <w:sz w:val="28"/>
                <w:szCs w:val="28"/>
                <w:lang w:eastAsia="en-US"/>
              </w:rPr>
              <w:t xml:space="preserve">1.2. </w:t>
            </w:r>
            <w:r w:rsidRPr="00A90A21">
              <w:rPr>
                <w:b w:val="0"/>
                <w:sz w:val="28"/>
                <w:szCs w:val="28"/>
              </w:rPr>
              <w:t>Сущность, структура и этапы формирования военно-профессиональной компетентности курсантов</w:t>
            </w:r>
          </w:p>
        </w:tc>
      </w:tr>
      <w:tr w:rsidR="0073186B" w:rsidRPr="00973C69" w:rsidTr="0073186B">
        <w:tc>
          <w:tcPr>
            <w:tcW w:w="8897" w:type="dxa"/>
            <w:hideMark/>
          </w:tcPr>
          <w:p w:rsidR="0073186B" w:rsidRPr="00A90A21" w:rsidRDefault="0073186B" w:rsidP="00291B82">
            <w:pPr>
              <w:widowControl w:val="0"/>
              <w:snapToGrid/>
              <w:spacing w:line="360" w:lineRule="auto"/>
              <w:ind w:left="0" w:right="0"/>
              <w:jc w:val="both"/>
              <w:rPr>
                <w:b w:val="0"/>
                <w:sz w:val="28"/>
                <w:szCs w:val="28"/>
                <w:lang w:eastAsia="en-US"/>
              </w:rPr>
            </w:pPr>
            <w:r w:rsidRPr="00A90A21">
              <w:rPr>
                <w:b w:val="0"/>
                <w:sz w:val="28"/>
                <w:szCs w:val="28"/>
                <w:lang w:eastAsia="en-US"/>
              </w:rPr>
              <w:t xml:space="preserve">1.3. </w:t>
            </w:r>
            <w:r w:rsidRPr="00A90A21">
              <w:rPr>
                <w:b w:val="0"/>
                <w:sz w:val="28"/>
                <w:szCs w:val="28"/>
              </w:rPr>
              <w:t>Педагогические условия формирования военно-профессиональной компетентности курсантов</w:t>
            </w:r>
          </w:p>
        </w:tc>
      </w:tr>
      <w:tr w:rsidR="0073186B" w:rsidRPr="00973C69" w:rsidTr="0073186B">
        <w:tc>
          <w:tcPr>
            <w:tcW w:w="8897" w:type="dxa"/>
            <w:hideMark/>
          </w:tcPr>
          <w:p w:rsidR="0073186B" w:rsidRPr="00A90A21" w:rsidRDefault="0073186B" w:rsidP="00291B82">
            <w:pPr>
              <w:widowControl w:val="0"/>
              <w:snapToGrid/>
              <w:spacing w:line="360" w:lineRule="auto"/>
              <w:ind w:left="0" w:right="0"/>
              <w:jc w:val="both"/>
              <w:rPr>
                <w:b w:val="0"/>
                <w:sz w:val="28"/>
                <w:szCs w:val="28"/>
                <w:lang w:eastAsia="en-US"/>
              </w:rPr>
            </w:pPr>
          </w:p>
          <w:p w:rsidR="0073186B" w:rsidRPr="00A90A21" w:rsidRDefault="0073186B" w:rsidP="00291B82">
            <w:pPr>
              <w:widowControl w:val="0"/>
              <w:snapToGrid/>
              <w:spacing w:line="360" w:lineRule="auto"/>
              <w:ind w:left="0" w:right="0"/>
              <w:jc w:val="both"/>
              <w:rPr>
                <w:b w:val="0"/>
                <w:sz w:val="28"/>
                <w:szCs w:val="28"/>
                <w:lang w:eastAsia="en-US"/>
              </w:rPr>
            </w:pPr>
          </w:p>
        </w:tc>
      </w:tr>
      <w:tr w:rsidR="0073186B" w:rsidRPr="00973C69" w:rsidTr="0073186B">
        <w:tc>
          <w:tcPr>
            <w:tcW w:w="8897" w:type="dxa"/>
            <w:hideMark/>
          </w:tcPr>
          <w:p w:rsidR="0073186B" w:rsidRPr="00A90A21" w:rsidRDefault="0073186B" w:rsidP="00291B82">
            <w:pPr>
              <w:snapToGrid/>
              <w:spacing w:line="360" w:lineRule="auto"/>
              <w:ind w:left="0" w:right="0"/>
              <w:jc w:val="both"/>
              <w:rPr>
                <w:b w:val="0"/>
                <w:sz w:val="28"/>
                <w:szCs w:val="28"/>
                <w:lang w:eastAsia="en-US"/>
              </w:rPr>
            </w:pPr>
            <w:r w:rsidRPr="00A90A21">
              <w:rPr>
                <w:b w:val="0"/>
                <w:sz w:val="28"/>
                <w:szCs w:val="28"/>
                <w:lang w:eastAsia="en-US"/>
              </w:rPr>
              <w:t xml:space="preserve">Глава 2. </w:t>
            </w:r>
            <w:r>
              <w:rPr>
                <w:b w:val="0"/>
                <w:sz w:val="28"/>
                <w:szCs w:val="28"/>
              </w:rPr>
              <w:t>Опытная работа по применению</w:t>
            </w:r>
            <w:r w:rsidRPr="00A90A21">
              <w:rPr>
                <w:b w:val="0"/>
                <w:sz w:val="28"/>
                <w:szCs w:val="28"/>
              </w:rPr>
              <w:t xml:space="preserve"> педагогических условий формирования военно-профессиональной компетентности курсантов в </w:t>
            </w:r>
            <w:r>
              <w:rPr>
                <w:b w:val="0"/>
                <w:sz w:val="28"/>
                <w:szCs w:val="28"/>
              </w:rPr>
              <w:t>практике</w:t>
            </w:r>
            <w:r w:rsidRPr="00A90A21">
              <w:rPr>
                <w:b w:val="0"/>
                <w:sz w:val="28"/>
                <w:szCs w:val="28"/>
              </w:rPr>
              <w:t xml:space="preserve"> полевого учебного центра</w:t>
            </w:r>
          </w:p>
        </w:tc>
      </w:tr>
      <w:tr w:rsidR="0073186B" w:rsidRPr="00973C69" w:rsidTr="0073186B">
        <w:tc>
          <w:tcPr>
            <w:tcW w:w="8897" w:type="dxa"/>
            <w:hideMark/>
          </w:tcPr>
          <w:p w:rsidR="0073186B" w:rsidRPr="00A90A21" w:rsidRDefault="0073186B" w:rsidP="00291B82">
            <w:pPr>
              <w:widowControl w:val="0"/>
              <w:snapToGrid/>
              <w:spacing w:line="360" w:lineRule="auto"/>
              <w:ind w:left="0" w:right="0"/>
              <w:jc w:val="both"/>
              <w:rPr>
                <w:b w:val="0"/>
                <w:sz w:val="28"/>
                <w:szCs w:val="28"/>
                <w:lang w:eastAsia="en-US"/>
              </w:rPr>
            </w:pPr>
            <w:r w:rsidRPr="00A90A21">
              <w:rPr>
                <w:b w:val="0"/>
                <w:sz w:val="28"/>
                <w:szCs w:val="28"/>
                <w:lang w:eastAsia="en-US"/>
              </w:rPr>
              <w:t xml:space="preserve">2.1. </w:t>
            </w:r>
            <w:r w:rsidRPr="00A90A21">
              <w:rPr>
                <w:b w:val="0"/>
                <w:sz w:val="28"/>
                <w:szCs w:val="28"/>
              </w:rPr>
              <w:t xml:space="preserve">Критерии и показатели уровня </w:t>
            </w:r>
            <w:proofErr w:type="spellStart"/>
            <w:r w:rsidRPr="00A90A21">
              <w:rPr>
                <w:b w:val="0"/>
                <w:sz w:val="28"/>
                <w:szCs w:val="28"/>
              </w:rPr>
              <w:t>сформированности</w:t>
            </w:r>
            <w:proofErr w:type="spellEnd"/>
            <w:r w:rsidRPr="00A90A21">
              <w:rPr>
                <w:b w:val="0"/>
                <w:sz w:val="28"/>
                <w:szCs w:val="28"/>
              </w:rPr>
              <w:t xml:space="preserve"> военно-профессиональной компетентности курсантов</w:t>
            </w:r>
          </w:p>
        </w:tc>
      </w:tr>
      <w:tr w:rsidR="0073186B" w:rsidRPr="00973C69" w:rsidTr="0073186B">
        <w:tc>
          <w:tcPr>
            <w:tcW w:w="8897" w:type="dxa"/>
            <w:hideMark/>
          </w:tcPr>
          <w:p w:rsidR="0073186B" w:rsidRPr="00A90A21" w:rsidRDefault="0073186B" w:rsidP="00291B82">
            <w:pPr>
              <w:widowControl w:val="0"/>
              <w:snapToGrid/>
              <w:spacing w:line="360" w:lineRule="auto"/>
              <w:ind w:left="0" w:right="0"/>
              <w:jc w:val="both"/>
              <w:rPr>
                <w:b w:val="0"/>
                <w:sz w:val="28"/>
                <w:szCs w:val="28"/>
                <w:lang w:eastAsia="en-US"/>
              </w:rPr>
            </w:pPr>
            <w:r w:rsidRPr="00A90A21">
              <w:rPr>
                <w:b w:val="0"/>
                <w:sz w:val="28"/>
                <w:szCs w:val="28"/>
                <w:lang w:eastAsia="en-US"/>
              </w:rPr>
              <w:t xml:space="preserve">2.2. </w:t>
            </w:r>
            <w:r w:rsidRPr="00A90A21">
              <w:rPr>
                <w:b w:val="0"/>
                <w:sz w:val="28"/>
                <w:szCs w:val="28"/>
              </w:rPr>
              <w:t>Апробация педагогических условий формирования военно-профессиональной компетентности курсантов</w:t>
            </w:r>
          </w:p>
        </w:tc>
      </w:tr>
      <w:tr w:rsidR="0073186B" w:rsidRPr="00973C69" w:rsidTr="0073186B">
        <w:tc>
          <w:tcPr>
            <w:tcW w:w="8897" w:type="dxa"/>
            <w:hideMark/>
          </w:tcPr>
          <w:p w:rsidR="0073186B" w:rsidRPr="00AF0B7C" w:rsidRDefault="0073186B" w:rsidP="00291B82">
            <w:pPr>
              <w:widowControl w:val="0"/>
              <w:snapToGrid/>
              <w:spacing w:line="360" w:lineRule="auto"/>
              <w:ind w:left="0" w:right="0"/>
              <w:jc w:val="both"/>
              <w:rPr>
                <w:b w:val="0"/>
                <w:sz w:val="28"/>
                <w:szCs w:val="28"/>
                <w:lang w:eastAsia="en-US"/>
              </w:rPr>
            </w:pPr>
            <w:r w:rsidRPr="00AF0B7C">
              <w:rPr>
                <w:b w:val="0"/>
                <w:sz w:val="28"/>
                <w:szCs w:val="28"/>
                <w:lang w:eastAsia="en-US"/>
              </w:rPr>
              <w:t xml:space="preserve">2.3. </w:t>
            </w:r>
            <w:r w:rsidRPr="00AF0B7C">
              <w:rPr>
                <w:b w:val="0"/>
                <w:sz w:val="28"/>
                <w:szCs w:val="28"/>
              </w:rPr>
              <w:t xml:space="preserve">Анализ </w:t>
            </w:r>
            <w:r>
              <w:rPr>
                <w:b w:val="0"/>
                <w:sz w:val="28"/>
                <w:szCs w:val="28"/>
              </w:rPr>
              <w:t>результативности</w:t>
            </w:r>
            <w:r w:rsidRPr="00AF0B7C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 xml:space="preserve">применения </w:t>
            </w:r>
            <w:r w:rsidRPr="00AF0B7C">
              <w:rPr>
                <w:b w:val="0"/>
                <w:sz w:val="28"/>
                <w:szCs w:val="28"/>
              </w:rPr>
              <w:t>педагогических условий формирования военно-профессиональной компетентности курсантов</w:t>
            </w:r>
          </w:p>
        </w:tc>
      </w:tr>
      <w:tr w:rsidR="0073186B" w:rsidRPr="00973C69" w:rsidTr="0073186B">
        <w:tc>
          <w:tcPr>
            <w:tcW w:w="8897" w:type="dxa"/>
            <w:hideMark/>
          </w:tcPr>
          <w:p w:rsidR="0073186B" w:rsidRPr="00A90A21" w:rsidRDefault="0073186B" w:rsidP="00291B82">
            <w:pPr>
              <w:widowControl w:val="0"/>
              <w:snapToGrid/>
              <w:spacing w:line="360" w:lineRule="auto"/>
              <w:ind w:left="0" w:right="0"/>
              <w:jc w:val="both"/>
              <w:rPr>
                <w:b w:val="0"/>
                <w:sz w:val="28"/>
                <w:szCs w:val="28"/>
                <w:lang w:eastAsia="en-US"/>
              </w:rPr>
            </w:pPr>
          </w:p>
        </w:tc>
      </w:tr>
      <w:tr w:rsidR="0073186B" w:rsidRPr="00973C69" w:rsidTr="0073186B">
        <w:tc>
          <w:tcPr>
            <w:tcW w:w="8897" w:type="dxa"/>
            <w:hideMark/>
          </w:tcPr>
          <w:p w:rsidR="0073186B" w:rsidRPr="00A90A21" w:rsidRDefault="0073186B" w:rsidP="00291B82">
            <w:pPr>
              <w:widowControl w:val="0"/>
              <w:snapToGrid/>
              <w:spacing w:line="360" w:lineRule="auto"/>
              <w:ind w:left="0" w:right="0"/>
              <w:jc w:val="both"/>
              <w:rPr>
                <w:b w:val="0"/>
                <w:sz w:val="28"/>
                <w:szCs w:val="28"/>
                <w:lang w:eastAsia="en-US"/>
              </w:rPr>
            </w:pPr>
            <w:r w:rsidRPr="00A90A21">
              <w:rPr>
                <w:b w:val="0"/>
                <w:sz w:val="28"/>
                <w:szCs w:val="28"/>
                <w:lang w:eastAsia="en-US"/>
              </w:rPr>
              <w:t>Заключение</w:t>
            </w:r>
          </w:p>
        </w:tc>
      </w:tr>
      <w:tr w:rsidR="0073186B" w:rsidRPr="00973C69" w:rsidTr="0073186B">
        <w:tc>
          <w:tcPr>
            <w:tcW w:w="8897" w:type="dxa"/>
            <w:hideMark/>
          </w:tcPr>
          <w:p w:rsidR="0073186B" w:rsidRPr="00A90A21" w:rsidRDefault="0073186B" w:rsidP="00291B82">
            <w:pPr>
              <w:widowControl w:val="0"/>
              <w:snapToGrid/>
              <w:spacing w:line="360" w:lineRule="auto"/>
              <w:ind w:left="0" w:right="0"/>
              <w:jc w:val="both"/>
              <w:rPr>
                <w:b w:val="0"/>
                <w:sz w:val="28"/>
                <w:szCs w:val="28"/>
                <w:lang w:eastAsia="en-US"/>
              </w:rPr>
            </w:pPr>
            <w:r w:rsidRPr="00A90A21">
              <w:rPr>
                <w:b w:val="0"/>
                <w:sz w:val="28"/>
                <w:szCs w:val="28"/>
                <w:lang w:eastAsia="en-US"/>
              </w:rPr>
              <w:t>Список литературы</w:t>
            </w:r>
          </w:p>
        </w:tc>
      </w:tr>
    </w:tbl>
    <w:p w:rsidR="0073186B" w:rsidRDefault="0073186B" w:rsidP="0073186B">
      <w:pPr>
        <w:snapToGrid/>
        <w:spacing w:line="360" w:lineRule="auto"/>
        <w:ind w:left="0" w:right="0"/>
        <w:jc w:val="left"/>
        <w:rPr>
          <w:b w:val="0"/>
          <w:bCs/>
          <w:kern w:val="36"/>
          <w:sz w:val="28"/>
          <w:szCs w:val="28"/>
        </w:rPr>
      </w:pPr>
    </w:p>
    <w:p w:rsidR="0073186B" w:rsidRDefault="0073186B" w:rsidP="0073186B">
      <w:pPr>
        <w:snapToGrid/>
        <w:spacing w:line="360" w:lineRule="auto"/>
        <w:ind w:left="0" w:right="0"/>
        <w:jc w:val="left"/>
        <w:rPr>
          <w:b w:val="0"/>
          <w:bCs/>
          <w:kern w:val="36"/>
          <w:sz w:val="28"/>
          <w:szCs w:val="28"/>
        </w:rPr>
      </w:pPr>
    </w:p>
    <w:p w:rsidR="0073186B" w:rsidRDefault="0073186B" w:rsidP="0073186B">
      <w:pPr>
        <w:snapToGrid/>
        <w:spacing w:line="360" w:lineRule="auto"/>
        <w:ind w:left="0" w:right="0"/>
        <w:jc w:val="left"/>
        <w:rPr>
          <w:b w:val="0"/>
          <w:bCs/>
          <w:kern w:val="36"/>
          <w:sz w:val="28"/>
          <w:szCs w:val="28"/>
        </w:rPr>
      </w:pPr>
    </w:p>
    <w:p w:rsidR="0073186B" w:rsidRPr="00A524A9" w:rsidRDefault="0073186B" w:rsidP="0073186B">
      <w:pPr>
        <w:spacing w:line="360" w:lineRule="auto"/>
        <w:ind w:left="0" w:right="0"/>
        <w:rPr>
          <w:sz w:val="28"/>
          <w:szCs w:val="28"/>
        </w:rPr>
      </w:pPr>
      <w:r w:rsidRPr="00A524A9">
        <w:rPr>
          <w:sz w:val="28"/>
          <w:szCs w:val="28"/>
        </w:rPr>
        <w:lastRenderedPageBreak/>
        <w:t>Заключение</w:t>
      </w:r>
    </w:p>
    <w:p w:rsidR="0073186B" w:rsidRDefault="0073186B" w:rsidP="0073186B">
      <w:pPr>
        <w:spacing w:line="360" w:lineRule="auto"/>
        <w:ind w:left="0" w:right="0" w:firstLine="709"/>
        <w:jc w:val="both"/>
        <w:rPr>
          <w:sz w:val="28"/>
          <w:szCs w:val="28"/>
        </w:rPr>
      </w:pPr>
    </w:p>
    <w:p w:rsidR="0073186B" w:rsidRDefault="0073186B" w:rsidP="0073186B">
      <w:pPr>
        <w:spacing w:line="360" w:lineRule="auto"/>
        <w:ind w:left="0" w:righ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</w:t>
      </w:r>
      <w:r w:rsidRPr="0003484D">
        <w:rPr>
          <w:b w:val="0"/>
          <w:sz w:val="28"/>
          <w:szCs w:val="28"/>
        </w:rPr>
        <w:t xml:space="preserve"> параграфе 1.1 представлен теоретический анализ особенностей организации учебного процесса в условиях полевого учебного центра. Организация учебного процесса в условиях полевого учебного центра имеет следующие характеристики: военно-педагогический процесс осуществляется в непрерывном единстве со служебной деятельностью военнослужащих и носит конкретный практический характер; военно-педагогический процесс организован в постоянной готовности и направлен на его обеспечение; высокая насыщенность военно-образовательного процесса военной техникой и вооружением; особый характер обеспечения военно-образовательного процесса в области обучения; коллективный характер процесса обучения и воспитания; умение планировать военно-образовательный процесс в области обучения, чтобы он был многоступенчатым, многомерным.</w:t>
      </w:r>
    </w:p>
    <w:p w:rsidR="0073186B" w:rsidRDefault="0073186B" w:rsidP="0073186B">
      <w:pPr>
        <w:snapToGrid/>
        <w:spacing w:line="360" w:lineRule="auto"/>
        <w:ind w:left="0" w:right="0"/>
        <w:jc w:val="left"/>
        <w:rPr>
          <w:b w:val="0"/>
          <w:bCs/>
          <w:kern w:val="36"/>
          <w:sz w:val="28"/>
          <w:szCs w:val="28"/>
        </w:rPr>
      </w:pPr>
    </w:p>
    <w:p w:rsidR="0073186B" w:rsidRDefault="0073186B" w:rsidP="0073186B">
      <w:pPr>
        <w:snapToGrid/>
        <w:spacing w:line="360" w:lineRule="auto"/>
        <w:ind w:left="0" w:right="0"/>
        <w:jc w:val="left"/>
        <w:rPr>
          <w:b w:val="0"/>
          <w:bCs/>
          <w:kern w:val="36"/>
          <w:sz w:val="28"/>
          <w:szCs w:val="28"/>
        </w:rPr>
      </w:pPr>
    </w:p>
    <w:p w:rsidR="0073186B" w:rsidRDefault="0073186B" w:rsidP="0073186B">
      <w:pPr>
        <w:snapToGrid/>
        <w:spacing w:line="360" w:lineRule="auto"/>
        <w:ind w:left="0" w:right="0"/>
        <w:jc w:val="left"/>
        <w:rPr>
          <w:b w:val="0"/>
          <w:bCs/>
          <w:kern w:val="36"/>
          <w:sz w:val="28"/>
          <w:szCs w:val="28"/>
        </w:rPr>
      </w:pPr>
    </w:p>
    <w:p w:rsidR="0073186B" w:rsidRDefault="0073186B" w:rsidP="0073186B">
      <w:pPr>
        <w:snapToGrid/>
        <w:spacing w:line="360" w:lineRule="auto"/>
        <w:ind w:left="0" w:right="0"/>
        <w:jc w:val="left"/>
        <w:rPr>
          <w:b w:val="0"/>
          <w:bCs/>
          <w:kern w:val="36"/>
          <w:sz w:val="28"/>
          <w:szCs w:val="28"/>
        </w:rPr>
      </w:pPr>
    </w:p>
    <w:p w:rsidR="0073186B" w:rsidRDefault="0073186B" w:rsidP="0073186B">
      <w:pPr>
        <w:snapToGrid/>
        <w:spacing w:line="360" w:lineRule="auto"/>
        <w:ind w:left="0" w:right="0"/>
        <w:jc w:val="left"/>
        <w:rPr>
          <w:b w:val="0"/>
          <w:bCs/>
          <w:kern w:val="36"/>
          <w:sz w:val="28"/>
          <w:szCs w:val="28"/>
        </w:rPr>
      </w:pPr>
    </w:p>
    <w:p w:rsidR="0073186B" w:rsidRDefault="0073186B" w:rsidP="0073186B">
      <w:pPr>
        <w:snapToGrid/>
        <w:spacing w:line="360" w:lineRule="auto"/>
        <w:ind w:left="0" w:right="0"/>
        <w:jc w:val="left"/>
        <w:rPr>
          <w:b w:val="0"/>
          <w:bCs/>
          <w:kern w:val="36"/>
          <w:sz w:val="28"/>
          <w:szCs w:val="28"/>
        </w:rPr>
      </w:pPr>
    </w:p>
    <w:p w:rsidR="0073186B" w:rsidRDefault="0073186B" w:rsidP="0073186B">
      <w:pPr>
        <w:snapToGrid/>
        <w:spacing w:line="360" w:lineRule="auto"/>
        <w:ind w:left="0" w:right="0"/>
        <w:jc w:val="left"/>
        <w:rPr>
          <w:b w:val="0"/>
          <w:bCs/>
          <w:kern w:val="36"/>
          <w:sz w:val="28"/>
          <w:szCs w:val="28"/>
        </w:rPr>
      </w:pPr>
    </w:p>
    <w:p w:rsidR="0073186B" w:rsidRDefault="0073186B" w:rsidP="0073186B">
      <w:pPr>
        <w:snapToGrid/>
        <w:spacing w:line="360" w:lineRule="auto"/>
        <w:ind w:left="0" w:right="0"/>
        <w:jc w:val="left"/>
        <w:rPr>
          <w:b w:val="0"/>
          <w:bCs/>
          <w:kern w:val="36"/>
          <w:sz w:val="28"/>
          <w:szCs w:val="28"/>
        </w:rPr>
      </w:pPr>
    </w:p>
    <w:p w:rsidR="0073186B" w:rsidRDefault="0073186B" w:rsidP="0073186B">
      <w:pPr>
        <w:snapToGrid/>
        <w:spacing w:line="360" w:lineRule="auto"/>
        <w:ind w:left="0" w:right="0"/>
        <w:jc w:val="left"/>
        <w:rPr>
          <w:b w:val="0"/>
          <w:bCs/>
          <w:kern w:val="36"/>
          <w:sz w:val="28"/>
          <w:szCs w:val="28"/>
        </w:rPr>
      </w:pPr>
    </w:p>
    <w:p w:rsidR="0073186B" w:rsidRDefault="0073186B" w:rsidP="0073186B">
      <w:pPr>
        <w:snapToGrid/>
        <w:spacing w:line="360" w:lineRule="auto"/>
        <w:ind w:left="0" w:right="0"/>
        <w:jc w:val="left"/>
        <w:rPr>
          <w:b w:val="0"/>
          <w:bCs/>
          <w:kern w:val="36"/>
          <w:sz w:val="28"/>
          <w:szCs w:val="28"/>
        </w:rPr>
      </w:pPr>
    </w:p>
    <w:p w:rsidR="0073186B" w:rsidRDefault="0073186B" w:rsidP="0073186B">
      <w:pPr>
        <w:snapToGrid/>
        <w:spacing w:line="360" w:lineRule="auto"/>
        <w:ind w:left="0" w:right="0"/>
        <w:jc w:val="left"/>
        <w:rPr>
          <w:b w:val="0"/>
          <w:bCs/>
          <w:kern w:val="36"/>
          <w:sz w:val="28"/>
          <w:szCs w:val="28"/>
        </w:rPr>
      </w:pPr>
    </w:p>
    <w:p w:rsidR="0073186B" w:rsidRDefault="0073186B" w:rsidP="0073186B">
      <w:pPr>
        <w:snapToGrid/>
        <w:spacing w:line="360" w:lineRule="auto"/>
        <w:ind w:left="0" w:right="0"/>
        <w:jc w:val="left"/>
        <w:rPr>
          <w:b w:val="0"/>
          <w:bCs/>
          <w:kern w:val="36"/>
          <w:sz w:val="28"/>
          <w:szCs w:val="28"/>
        </w:rPr>
      </w:pPr>
    </w:p>
    <w:p w:rsidR="0073186B" w:rsidRDefault="0073186B" w:rsidP="0073186B">
      <w:pPr>
        <w:snapToGrid/>
        <w:spacing w:line="360" w:lineRule="auto"/>
        <w:ind w:left="0" w:right="0"/>
        <w:jc w:val="left"/>
        <w:rPr>
          <w:b w:val="0"/>
          <w:bCs/>
          <w:kern w:val="36"/>
          <w:sz w:val="28"/>
          <w:szCs w:val="28"/>
        </w:rPr>
      </w:pPr>
    </w:p>
    <w:p w:rsidR="0073186B" w:rsidRDefault="0073186B" w:rsidP="0073186B">
      <w:pPr>
        <w:snapToGrid/>
        <w:spacing w:line="360" w:lineRule="auto"/>
        <w:ind w:left="0" w:right="0"/>
        <w:jc w:val="left"/>
        <w:rPr>
          <w:b w:val="0"/>
          <w:bCs/>
          <w:kern w:val="36"/>
          <w:sz w:val="28"/>
          <w:szCs w:val="28"/>
        </w:rPr>
      </w:pPr>
    </w:p>
    <w:p w:rsidR="0073186B" w:rsidRDefault="0073186B" w:rsidP="0073186B">
      <w:pPr>
        <w:snapToGrid/>
        <w:spacing w:line="360" w:lineRule="auto"/>
        <w:ind w:left="0" w:right="0"/>
        <w:jc w:val="left"/>
        <w:rPr>
          <w:b w:val="0"/>
          <w:bCs/>
          <w:kern w:val="36"/>
          <w:sz w:val="28"/>
          <w:szCs w:val="28"/>
        </w:rPr>
      </w:pPr>
    </w:p>
    <w:p w:rsidR="0073186B" w:rsidRDefault="0073186B" w:rsidP="0073186B">
      <w:pPr>
        <w:snapToGrid/>
        <w:spacing w:line="360" w:lineRule="auto"/>
        <w:ind w:left="0" w:right="0"/>
        <w:jc w:val="left"/>
        <w:rPr>
          <w:b w:val="0"/>
          <w:bCs/>
          <w:kern w:val="36"/>
          <w:sz w:val="28"/>
          <w:szCs w:val="28"/>
        </w:rPr>
      </w:pPr>
    </w:p>
    <w:p w:rsidR="0073186B" w:rsidRDefault="0073186B" w:rsidP="0073186B">
      <w:pPr>
        <w:spacing w:line="360" w:lineRule="auto"/>
        <w:ind w:left="0" w:right="0"/>
        <w:rPr>
          <w:sz w:val="28"/>
          <w:szCs w:val="28"/>
        </w:rPr>
      </w:pPr>
      <w:r w:rsidRPr="00973C69">
        <w:rPr>
          <w:sz w:val="28"/>
          <w:szCs w:val="28"/>
        </w:rPr>
        <w:t>Список литературы</w:t>
      </w:r>
    </w:p>
    <w:p w:rsidR="0073186B" w:rsidRDefault="0073186B" w:rsidP="0073186B">
      <w:pPr>
        <w:pStyle w:val="a3"/>
        <w:spacing w:after="0" w:line="360" w:lineRule="auto"/>
        <w:ind w:left="709"/>
        <w:jc w:val="center"/>
        <w:rPr>
          <w:rFonts w:ascii="Times New Roman" w:hAnsi="Times New Roman"/>
          <w:sz w:val="28"/>
          <w:szCs w:val="28"/>
        </w:rPr>
      </w:pPr>
    </w:p>
    <w:p w:rsidR="0073186B" w:rsidRPr="00097966" w:rsidRDefault="0073186B" w:rsidP="0073186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7966">
        <w:rPr>
          <w:rFonts w:ascii="Times New Roman" w:hAnsi="Times New Roman"/>
          <w:sz w:val="28"/>
          <w:szCs w:val="28"/>
        </w:rPr>
        <w:t xml:space="preserve">Андреев В.И. Диалектика воспитания и самовоспитание творческой личности: Основы педагогики творчества / В.И. Андреев. – Казань, 1988. – 236 с. </w:t>
      </w:r>
    </w:p>
    <w:p w:rsidR="0073186B" w:rsidRPr="00097966" w:rsidRDefault="0073186B" w:rsidP="0073186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97966">
        <w:rPr>
          <w:rFonts w:ascii="Times New Roman" w:hAnsi="Times New Roman"/>
          <w:sz w:val="28"/>
          <w:szCs w:val="28"/>
        </w:rPr>
        <w:t>Бакленева</w:t>
      </w:r>
      <w:proofErr w:type="spellEnd"/>
      <w:r w:rsidRPr="00097966">
        <w:rPr>
          <w:rFonts w:ascii="Times New Roman" w:hAnsi="Times New Roman"/>
          <w:sz w:val="28"/>
          <w:szCs w:val="28"/>
        </w:rPr>
        <w:t xml:space="preserve"> С.А. Оптимизация самостоятельной деятельности курсантов посредством электронного учебника контекстного типа // Балтийский гуманитарный журнал. - 2017. - Т. 6. - № 4 (21). – 253 с.</w:t>
      </w:r>
    </w:p>
    <w:p w:rsidR="0073186B" w:rsidRPr="00097966" w:rsidRDefault="0073186B" w:rsidP="0073186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97966">
        <w:rPr>
          <w:rFonts w:ascii="Times New Roman" w:hAnsi="Times New Roman"/>
          <w:sz w:val="28"/>
          <w:szCs w:val="28"/>
        </w:rPr>
        <w:t>Баяхметов</w:t>
      </w:r>
      <w:proofErr w:type="spellEnd"/>
      <w:r w:rsidRPr="00097966">
        <w:rPr>
          <w:rFonts w:ascii="Times New Roman" w:hAnsi="Times New Roman"/>
          <w:sz w:val="28"/>
          <w:szCs w:val="28"/>
        </w:rPr>
        <w:t xml:space="preserve"> С.У. К вопросу философской сущности личностно-профессионального саморазвития курсанта военного вуза / С.У. </w:t>
      </w:r>
      <w:proofErr w:type="spellStart"/>
      <w:r w:rsidRPr="00097966">
        <w:rPr>
          <w:rFonts w:ascii="Times New Roman" w:hAnsi="Times New Roman"/>
          <w:sz w:val="28"/>
          <w:szCs w:val="28"/>
        </w:rPr>
        <w:t>Баяхметов</w:t>
      </w:r>
      <w:proofErr w:type="spellEnd"/>
      <w:r w:rsidRPr="00097966">
        <w:rPr>
          <w:rFonts w:ascii="Times New Roman" w:hAnsi="Times New Roman"/>
          <w:sz w:val="28"/>
          <w:szCs w:val="28"/>
        </w:rPr>
        <w:t xml:space="preserve"> // Философия образования. – Новосибирск. – 2012. – № 4 (43). – С. 216-222.</w:t>
      </w:r>
    </w:p>
    <w:p w:rsidR="0073186B" w:rsidRPr="00097966" w:rsidRDefault="0073186B" w:rsidP="0073186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97966">
        <w:rPr>
          <w:rFonts w:ascii="Times New Roman" w:hAnsi="Times New Roman"/>
          <w:sz w:val="28"/>
          <w:szCs w:val="28"/>
        </w:rPr>
        <w:t>Баяхметов</w:t>
      </w:r>
      <w:proofErr w:type="spellEnd"/>
      <w:r w:rsidRPr="00097966">
        <w:rPr>
          <w:rFonts w:ascii="Times New Roman" w:hAnsi="Times New Roman"/>
          <w:sz w:val="28"/>
          <w:szCs w:val="28"/>
        </w:rPr>
        <w:t xml:space="preserve"> С. У. Модель формирования профессионально-личностного саморазвития курсантов в военном вузе / С.У. </w:t>
      </w:r>
      <w:proofErr w:type="spellStart"/>
      <w:r w:rsidRPr="00097966">
        <w:rPr>
          <w:rFonts w:ascii="Times New Roman" w:hAnsi="Times New Roman"/>
          <w:sz w:val="28"/>
          <w:szCs w:val="28"/>
        </w:rPr>
        <w:t>Баяхметов</w:t>
      </w:r>
      <w:proofErr w:type="spellEnd"/>
      <w:r w:rsidRPr="00097966">
        <w:rPr>
          <w:rFonts w:ascii="Times New Roman" w:hAnsi="Times New Roman"/>
          <w:sz w:val="28"/>
          <w:szCs w:val="28"/>
        </w:rPr>
        <w:t xml:space="preserve"> // Сибирский педагогический журнал. – Новосибирск. – 2016. – № 2. – С. 64-69.</w:t>
      </w:r>
    </w:p>
    <w:p w:rsidR="0073186B" w:rsidRPr="00097966" w:rsidRDefault="0073186B" w:rsidP="0073186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97966">
        <w:rPr>
          <w:rFonts w:ascii="Times New Roman" w:hAnsi="Times New Roman"/>
          <w:sz w:val="28"/>
          <w:szCs w:val="28"/>
        </w:rPr>
        <w:t>Баяхметов</w:t>
      </w:r>
      <w:proofErr w:type="spellEnd"/>
      <w:r w:rsidRPr="00097966">
        <w:rPr>
          <w:rFonts w:ascii="Times New Roman" w:hAnsi="Times New Roman"/>
          <w:sz w:val="28"/>
          <w:szCs w:val="28"/>
        </w:rPr>
        <w:t xml:space="preserve"> С. У. и др. Педагогическая поддержка личностно-профессионального саморазвития курсантов в образовательном процессе военного вуза / С.У. </w:t>
      </w:r>
      <w:proofErr w:type="spellStart"/>
      <w:r w:rsidRPr="00097966">
        <w:rPr>
          <w:rFonts w:ascii="Times New Roman" w:hAnsi="Times New Roman"/>
          <w:sz w:val="28"/>
          <w:szCs w:val="28"/>
        </w:rPr>
        <w:t>Баяхметов</w:t>
      </w:r>
      <w:proofErr w:type="spellEnd"/>
      <w:r w:rsidRPr="00097966">
        <w:rPr>
          <w:rFonts w:ascii="Times New Roman" w:hAnsi="Times New Roman"/>
          <w:sz w:val="28"/>
          <w:szCs w:val="28"/>
        </w:rPr>
        <w:t xml:space="preserve">, А.Ж. </w:t>
      </w:r>
      <w:proofErr w:type="spellStart"/>
      <w:r w:rsidRPr="00097966">
        <w:rPr>
          <w:rFonts w:ascii="Times New Roman" w:hAnsi="Times New Roman"/>
          <w:sz w:val="28"/>
          <w:szCs w:val="28"/>
        </w:rPr>
        <w:t>Мурзалинова</w:t>
      </w:r>
      <w:proofErr w:type="spellEnd"/>
      <w:r w:rsidRPr="00097966">
        <w:rPr>
          <w:rFonts w:ascii="Times New Roman" w:hAnsi="Times New Roman"/>
          <w:sz w:val="28"/>
          <w:szCs w:val="28"/>
        </w:rPr>
        <w:t xml:space="preserve"> // Теория и практика общественного развития. – Краснодар. – 2012. – № 9. – С. 116-119.</w:t>
      </w:r>
    </w:p>
    <w:p w:rsidR="0073186B" w:rsidRPr="0073186B" w:rsidRDefault="0073186B" w:rsidP="0073186B">
      <w:pPr>
        <w:snapToGrid/>
        <w:spacing w:line="360" w:lineRule="auto"/>
        <w:ind w:left="0" w:right="0"/>
        <w:jc w:val="left"/>
        <w:rPr>
          <w:b w:val="0"/>
          <w:bCs/>
          <w:kern w:val="36"/>
          <w:sz w:val="28"/>
          <w:szCs w:val="28"/>
        </w:rPr>
      </w:pPr>
      <w:bookmarkStart w:id="0" w:name="_GoBack"/>
      <w:bookmarkEnd w:id="0"/>
    </w:p>
    <w:p w:rsidR="00A70EDD" w:rsidRDefault="0073186B"/>
    <w:sectPr w:rsidR="00A70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00"/>
    <w:family w:val="auto"/>
    <w:pitch w:val="default"/>
    <w:sig w:usb0="00000000" w:usb1="29D77CFB" w:usb2="00000012" w:usb3="00000001" w:csb0="00080001" w:csb1="00000001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93D03"/>
    <w:multiLevelType w:val="hybridMultilevel"/>
    <w:tmpl w:val="C7B04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8FC"/>
    <w:rsid w:val="0073186B"/>
    <w:rsid w:val="007E28FC"/>
    <w:rsid w:val="00A265BA"/>
    <w:rsid w:val="00ED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87A7B"/>
  <w15:chartTrackingRefBased/>
  <w15:docId w15:val="{9BB6215B-955D-4BAD-8EDB-8331BB86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86B"/>
    <w:pPr>
      <w:snapToGrid w:val="0"/>
      <w:spacing w:after="0" w:line="600" w:lineRule="auto"/>
      <w:ind w:left="2080" w:right="180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73186B"/>
    <w:pPr>
      <w:snapToGrid/>
      <w:spacing w:after="200" w:line="276" w:lineRule="auto"/>
      <w:ind w:left="720" w:right="0"/>
      <w:contextualSpacing/>
      <w:jc w:val="left"/>
    </w:pPr>
    <w:rPr>
      <w:rFonts w:ascii="Calibri" w:eastAsia="Malgun Gothic" w:hAnsi="Calibri"/>
      <w:b w:val="0"/>
      <w:sz w:val="22"/>
      <w:szCs w:val="22"/>
    </w:rPr>
  </w:style>
  <w:style w:type="character" w:customStyle="1" w:styleId="a4">
    <w:name w:val="Абзац списка Знак"/>
    <w:link w:val="a3"/>
    <w:locked/>
    <w:rsid w:val="0073186B"/>
    <w:rPr>
      <w:rFonts w:ascii="Calibri" w:eastAsia="Malgun Gothic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2026-01-11T10:56:00Z</dcterms:created>
  <dcterms:modified xsi:type="dcterms:W3CDTF">2026-01-11T11:02:00Z</dcterms:modified>
</cp:coreProperties>
</file>