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3D" w:rsidRPr="00655B3D" w:rsidRDefault="00655B3D" w:rsidP="00655B3D">
      <w:pPr>
        <w:shd w:val="clear" w:color="auto" w:fill="FFFFFF"/>
        <w:contextualSpacing/>
        <w:jc w:val="center"/>
        <w:rPr>
          <w:rFonts w:eastAsiaTheme="minorEastAsia"/>
          <w:sz w:val="28"/>
        </w:rPr>
      </w:pPr>
    </w:p>
    <w:p w:rsidR="00655B3D" w:rsidRDefault="00655B3D" w:rsidP="00655B3D">
      <w:pPr>
        <w:shd w:val="clear" w:color="auto" w:fill="FFFFFF"/>
        <w:contextualSpacing/>
        <w:jc w:val="center"/>
        <w:rPr>
          <w:rFonts w:eastAsiaTheme="minorEastAsia"/>
          <w:sz w:val="28"/>
        </w:rPr>
      </w:pPr>
      <w:r w:rsidRPr="00655B3D">
        <w:rPr>
          <w:rFonts w:eastAsiaTheme="minorEastAsia"/>
          <w:sz w:val="28"/>
        </w:rPr>
        <w:t>Мд_</w:t>
      </w:r>
      <w:r w:rsidRPr="00655B3D">
        <w:rPr>
          <w:rFonts w:eastAsiaTheme="minorEastAsia"/>
          <w:sz w:val="28"/>
        </w:rPr>
        <w:t>Коммуникативные технологии формирования универсальных учебных действий у учащихся начальной школы</w:t>
      </w:r>
    </w:p>
    <w:p w:rsidR="00655B3D" w:rsidRDefault="00655B3D" w:rsidP="00655B3D">
      <w:pPr>
        <w:shd w:val="clear" w:color="auto" w:fill="FFFFFF"/>
        <w:contextualSpacing/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Стр_90</w:t>
      </w:r>
    </w:p>
    <w:p w:rsidR="00655B3D" w:rsidRPr="00655B3D" w:rsidRDefault="00655B3D" w:rsidP="00655B3D">
      <w:pPr>
        <w:shd w:val="clear" w:color="auto" w:fill="FFFFFF"/>
        <w:contextualSpacing/>
        <w:rPr>
          <w:rFonts w:eastAsiaTheme="minorEastAsia"/>
        </w:rPr>
      </w:pPr>
    </w:p>
    <w:p w:rsidR="00655B3D" w:rsidRPr="00655B3D" w:rsidRDefault="00655B3D" w:rsidP="00655B3D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78020925" w:history="1">
        <w:r w:rsidRPr="00655B3D">
          <w:rPr>
            <w:rStyle w:val="a3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655B3D" w:rsidRPr="00655B3D" w:rsidRDefault="00655B3D" w:rsidP="00655B3D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78020926" w:history="1">
        <w:r w:rsidRPr="00655B3D">
          <w:rPr>
            <w:rStyle w:val="a3"/>
            <w:noProof/>
            <w:color w:val="auto"/>
            <w:sz w:val="28"/>
            <w:szCs w:val="28"/>
            <w:u w:val="none"/>
          </w:rPr>
          <w:t>Глава 1. Теоретические аспекты формирования универсальных учебных действий у учащихся начальной школы с использованием коммуникативных технологий</w:t>
        </w:r>
      </w:hyperlink>
    </w:p>
    <w:p w:rsidR="00655B3D" w:rsidRPr="00655B3D" w:rsidRDefault="00655B3D" w:rsidP="00655B3D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78020927" w:history="1">
        <w:r w:rsidRPr="00655B3D">
          <w:rPr>
            <w:rStyle w:val="a3"/>
            <w:noProof/>
            <w:color w:val="auto"/>
            <w:sz w:val="28"/>
            <w:szCs w:val="28"/>
            <w:u w:val="none"/>
          </w:rPr>
          <w:t>1.1 Проблема формирования универсальных учебных действий у учащихся начальной школы в научной литературе</w:t>
        </w:r>
      </w:hyperlink>
    </w:p>
    <w:p w:rsidR="00655B3D" w:rsidRPr="00655B3D" w:rsidRDefault="00655B3D" w:rsidP="00655B3D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78020928" w:history="1">
        <w:r w:rsidRPr="00655B3D">
          <w:rPr>
            <w:rStyle w:val="a3"/>
            <w:noProof/>
            <w:color w:val="auto"/>
            <w:sz w:val="28"/>
            <w:szCs w:val="28"/>
            <w:u w:val="none"/>
          </w:rPr>
          <w:t>1.2 Особенности применения коммуникативных технологий для формирования УУД учащихся начальной школы</w:t>
        </w:r>
      </w:hyperlink>
    </w:p>
    <w:p w:rsidR="00655B3D" w:rsidRPr="00655B3D" w:rsidRDefault="00655B3D" w:rsidP="00655B3D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78020929" w:history="1">
        <w:r w:rsidRPr="00655B3D">
          <w:rPr>
            <w:rStyle w:val="a3"/>
            <w:noProof/>
            <w:color w:val="auto"/>
            <w:sz w:val="28"/>
            <w:szCs w:val="28"/>
            <w:u w:val="none"/>
          </w:rPr>
          <w:t>1.3 Педагогические условия использования коммуникативных технологий в процессе формирования универсальных учебных действий у учащихся начальной школы</w:t>
        </w:r>
      </w:hyperlink>
    </w:p>
    <w:p w:rsidR="00655B3D" w:rsidRPr="00655B3D" w:rsidRDefault="00655B3D" w:rsidP="00655B3D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78020931" w:history="1">
        <w:r w:rsidRPr="00655B3D">
          <w:rPr>
            <w:rStyle w:val="a3"/>
            <w:noProof/>
            <w:color w:val="auto"/>
            <w:sz w:val="28"/>
            <w:szCs w:val="28"/>
            <w:u w:val="none"/>
          </w:rPr>
          <w:t>2. Экспериментальное исследование педагогических условий формирования универсальных учебных действий у учащихся начальной школы с использованием коммуникативных технологий</w:t>
        </w:r>
      </w:hyperlink>
    </w:p>
    <w:p w:rsidR="00655B3D" w:rsidRPr="00655B3D" w:rsidRDefault="00655B3D" w:rsidP="00655B3D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78020932" w:history="1">
        <w:r w:rsidRPr="00655B3D">
          <w:rPr>
            <w:rStyle w:val="a3"/>
            <w:noProof/>
            <w:color w:val="auto"/>
            <w:sz w:val="28"/>
            <w:szCs w:val="28"/>
            <w:u w:val="none"/>
          </w:rPr>
          <w:t>2.1 Диагностика сформированности универсальных учебных действий у учащихся начальной школы</w:t>
        </w:r>
      </w:hyperlink>
    </w:p>
    <w:p w:rsidR="00655B3D" w:rsidRPr="00655B3D" w:rsidRDefault="00655B3D" w:rsidP="00655B3D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78020933" w:history="1">
        <w:r w:rsidRPr="00655B3D">
          <w:rPr>
            <w:rStyle w:val="a3"/>
            <w:noProof/>
            <w:color w:val="auto"/>
            <w:sz w:val="28"/>
            <w:szCs w:val="28"/>
            <w:u w:val="none"/>
          </w:rPr>
          <w:t>2.2 Реализация педагогических условий формирования универсальных учебных действий у учащихся начальной школы с использованием коммуникативных технологий</w:t>
        </w:r>
      </w:hyperlink>
    </w:p>
    <w:p w:rsidR="00655B3D" w:rsidRPr="00655B3D" w:rsidRDefault="00655B3D" w:rsidP="00655B3D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78020934" w:history="1">
        <w:r w:rsidRPr="00655B3D">
          <w:rPr>
            <w:rStyle w:val="a3"/>
            <w:noProof/>
            <w:color w:val="auto"/>
            <w:sz w:val="28"/>
            <w:szCs w:val="28"/>
            <w:u w:val="none"/>
          </w:rPr>
          <w:t>2.3 Анализ результативности реализации педагогических условий формирования УУД учащихся начальной школы с использованием коммуникативных технологий</w:t>
        </w:r>
      </w:hyperlink>
    </w:p>
    <w:p w:rsidR="00655B3D" w:rsidRPr="00655B3D" w:rsidRDefault="00655B3D" w:rsidP="00655B3D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78020936" w:history="1">
        <w:r w:rsidRPr="00655B3D">
          <w:rPr>
            <w:rStyle w:val="a3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655B3D" w:rsidRPr="00655B3D" w:rsidRDefault="00655B3D" w:rsidP="00655B3D">
      <w:pPr>
        <w:pStyle w:val="11"/>
        <w:tabs>
          <w:tab w:val="right" w:leader="dot" w:pos="9345"/>
        </w:tabs>
        <w:spacing w:after="0" w:line="360" w:lineRule="auto"/>
        <w:rPr>
          <w:noProof/>
          <w:sz w:val="28"/>
          <w:szCs w:val="28"/>
        </w:rPr>
      </w:pPr>
      <w:hyperlink w:anchor="_Toc178020937" w:history="1">
        <w:r w:rsidRPr="00655B3D">
          <w:rPr>
            <w:rStyle w:val="a3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A70ED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Pr="00D834E9" w:rsidRDefault="00655B3D" w:rsidP="00655B3D">
      <w:pPr>
        <w:pStyle w:val="1"/>
        <w:spacing w:line="360" w:lineRule="auto"/>
        <w:jc w:val="center"/>
        <w:rPr>
          <w:szCs w:val="28"/>
        </w:rPr>
      </w:pPr>
      <w:r w:rsidRPr="00D834E9">
        <w:rPr>
          <w:szCs w:val="28"/>
        </w:rPr>
        <w:lastRenderedPageBreak/>
        <w:t>Заключение</w:t>
      </w:r>
    </w:p>
    <w:p w:rsidR="00655B3D" w:rsidRDefault="00655B3D" w:rsidP="00655B3D">
      <w:pPr>
        <w:spacing w:line="360" w:lineRule="auto"/>
        <w:ind w:firstLine="708"/>
        <w:jc w:val="both"/>
        <w:rPr>
          <w:sz w:val="28"/>
          <w:szCs w:val="28"/>
        </w:rPr>
      </w:pPr>
    </w:p>
    <w:p w:rsidR="00655B3D" w:rsidRPr="00D834E9" w:rsidRDefault="00655B3D" w:rsidP="00655B3D">
      <w:pPr>
        <w:spacing w:line="360" w:lineRule="auto"/>
        <w:ind w:firstLine="708"/>
        <w:jc w:val="both"/>
        <w:rPr>
          <w:sz w:val="28"/>
          <w:szCs w:val="28"/>
        </w:rPr>
      </w:pPr>
      <w:r w:rsidRPr="00D834E9">
        <w:rPr>
          <w:sz w:val="28"/>
          <w:szCs w:val="28"/>
        </w:rPr>
        <w:t xml:space="preserve">Проведенное в </w:t>
      </w:r>
      <w:r>
        <w:rPr>
          <w:sz w:val="28"/>
          <w:szCs w:val="28"/>
        </w:rPr>
        <w:t>выпускной квалификационной работе</w:t>
      </w:r>
      <w:r w:rsidRPr="00D834E9">
        <w:rPr>
          <w:sz w:val="28"/>
          <w:szCs w:val="28"/>
        </w:rPr>
        <w:t xml:space="preserve"> исследование позволило сделать следующие выводы.</w:t>
      </w:r>
    </w:p>
    <w:p w:rsidR="00655B3D" w:rsidRPr="00D834E9" w:rsidRDefault="00655B3D" w:rsidP="00655B3D">
      <w:pPr>
        <w:spacing w:line="360" w:lineRule="auto"/>
        <w:ind w:firstLine="708"/>
        <w:jc w:val="both"/>
        <w:rPr>
          <w:sz w:val="28"/>
          <w:szCs w:val="28"/>
        </w:rPr>
      </w:pPr>
      <w:r w:rsidRPr="00D834E9">
        <w:rPr>
          <w:sz w:val="28"/>
          <w:szCs w:val="28"/>
        </w:rPr>
        <w:t>Универсальные учебные действия представляют собой действия, которые включают в себя различные когнитивные и практические компоненты. Виды универсальных учебных действий включают личностные, регулятивные, познавательные и коммуникационные. Формирование универсальных учебных действий позволяет учащемуся не только успешно усваивать знания, но и развивать критическое мышление, умение анализировать информацию, принимать решения и работать в команде. Таким образом, универсальные учебные действия являются основой для успешной адаптации и самореализации личности в современном обществе.</w:t>
      </w:r>
    </w:p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Default="00655B3D"/>
    <w:p w:rsidR="00655B3D" w:rsidRPr="00D834E9" w:rsidRDefault="00655B3D" w:rsidP="00655B3D">
      <w:pPr>
        <w:pStyle w:val="1"/>
        <w:spacing w:line="360" w:lineRule="auto"/>
        <w:jc w:val="center"/>
        <w:rPr>
          <w:szCs w:val="28"/>
        </w:rPr>
      </w:pPr>
      <w:bookmarkStart w:id="0" w:name="_Toc178020937"/>
      <w:r w:rsidRPr="00D834E9">
        <w:rPr>
          <w:szCs w:val="28"/>
        </w:rPr>
        <w:t>Список использованной литературы</w:t>
      </w:r>
      <w:bookmarkEnd w:id="0"/>
    </w:p>
    <w:p w:rsidR="00655B3D" w:rsidRPr="00D834E9" w:rsidRDefault="00655B3D" w:rsidP="00655B3D">
      <w:pPr>
        <w:spacing w:line="360" w:lineRule="auto"/>
        <w:rPr>
          <w:sz w:val="28"/>
          <w:szCs w:val="28"/>
        </w:rPr>
      </w:pPr>
    </w:p>
    <w:p w:rsidR="00655B3D" w:rsidRPr="00D834E9" w:rsidRDefault="00655B3D" w:rsidP="00655B3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Calibri" w:cs="Arial"/>
          <w:color w:val="000000"/>
          <w:sz w:val="28"/>
        </w:rPr>
      </w:pPr>
      <w:proofErr w:type="spellStart"/>
      <w:r w:rsidRPr="00D834E9">
        <w:rPr>
          <w:rFonts w:eastAsia="Calibri" w:cs="Arial"/>
          <w:color w:val="000000"/>
          <w:sz w:val="28"/>
        </w:rPr>
        <w:t>Акиндина</w:t>
      </w:r>
      <w:proofErr w:type="spellEnd"/>
      <w:r w:rsidRPr="00D834E9">
        <w:rPr>
          <w:rFonts w:eastAsia="Calibri" w:cs="Arial"/>
          <w:color w:val="000000"/>
          <w:sz w:val="28"/>
        </w:rPr>
        <w:t xml:space="preserve">, А. С. Подход к изучению </w:t>
      </w:r>
      <w:proofErr w:type="spellStart"/>
      <w:r w:rsidRPr="00D834E9">
        <w:rPr>
          <w:rFonts w:eastAsia="Calibri" w:cs="Arial"/>
          <w:color w:val="000000"/>
          <w:sz w:val="28"/>
        </w:rPr>
        <w:t>сформированности</w:t>
      </w:r>
      <w:proofErr w:type="spellEnd"/>
      <w:r w:rsidRPr="00D834E9">
        <w:rPr>
          <w:rFonts w:eastAsia="Calibri" w:cs="Arial"/>
          <w:color w:val="000000"/>
          <w:sz w:val="28"/>
        </w:rPr>
        <w:t xml:space="preserve"> универсального учебного действия овладение понятием / А. С. </w:t>
      </w:r>
      <w:proofErr w:type="spellStart"/>
      <w:r w:rsidRPr="00D834E9">
        <w:rPr>
          <w:rFonts w:eastAsia="Calibri" w:cs="Arial"/>
          <w:color w:val="000000"/>
          <w:sz w:val="28"/>
        </w:rPr>
        <w:t>Акиндина</w:t>
      </w:r>
      <w:proofErr w:type="spellEnd"/>
      <w:r w:rsidRPr="00D834E9">
        <w:rPr>
          <w:rFonts w:eastAsia="Calibri" w:cs="Arial"/>
          <w:color w:val="000000"/>
          <w:sz w:val="28"/>
        </w:rPr>
        <w:t xml:space="preserve"> // Начальная школа. – 2019. – № 4. – С. 10-15. </w:t>
      </w:r>
    </w:p>
    <w:p w:rsidR="00655B3D" w:rsidRPr="00D834E9" w:rsidRDefault="00655B3D" w:rsidP="00655B3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Calibri" w:cs="Arial"/>
          <w:color w:val="000000"/>
          <w:sz w:val="28"/>
        </w:rPr>
      </w:pPr>
      <w:bookmarkStart w:id="1" w:name="_Ref150591295"/>
      <w:r w:rsidRPr="00D834E9">
        <w:rPr>
          <w:rFonts w:eastAsia="Calibri" w:cs="Arial"/>
          <w:color w:val="000000"/>
          <w:sz w:val="28"/>
        </w:rPr>
        <w:t xml:space="preserve">Арефьева О.М. Особенности формирования коммуникативных универсальных учебных умений младших школьников // Начальная школа плюс </w:t>
      </w:r>
      <w:proofErr w:type="gramStart"/>
      <w:r w:rsidRPr="00D834E9">
        <w:rPr>
          <w:rFonts w:eastAsia="Calibri" w:cs="Arial"/>
          <w:color w:val="000000"/>
          <w:sz w:val="28"/>
        </w:rPr>
        <w:t>До</w:t>
      </w:r>
      <w:proofErr w:type="gramEnd"/>
      <w:r w:rsidRPr="00D834E9">
        <w:rPr>
          <w:rFonts w:eastAsia="Calibri" w:cs="Arial"/>
          <w:color w:val="000000"/>
          <w:sz w:val="28"/>
        </w:rPr>
        <w:t xml:space="preserve"> и После. - 2012. - № 2. - С. 78 - 83.</w:t>
      </w:r>
      <w:bookmarkEnd w:id="1"/>
    </w:p>
    <w:p w:rsidR="00655B3D" w:rsidRPr="00D834E9" w:rsidRDefault="00655B3D" w:rsidP="00655B3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Calibri" w:cs="Arial"/>
          <w:color w:val="000000"/>
          <w:sz w:val="28"/>
        </w:rPr>
      </w:pPr>
      <w:bookmarkStart w:id="2" w:name="_Ref150591206"/>
      <w:proofErr w:type="spellStart"/>
      <w:r w:rsidRPr="00D834E9">
        <w:rPr>
          <w:rFonts w:eastAsia="Calibri" w:cs="Arial"/>
          <w:color w:val="000000"/>
          <w:sz w:val="28"/>
        </w:rPr>
        <w:t>Асмолов</w:t>
      </w:r>
      <w:proofErr w:type="spellEnd"/>
      <w:r w:rsidRPr="00D834E9">
        <w:rPr>
          <w:rFonts w:eastAsia="Calibri" w:cs="Arial"/>
          <w:color w:val="000000"/>
          <w:sz w:val="28"/>
        </w:rPr>
        <w:t xml:space="preserve"> А. Г. Стратегия социокультурной модернизации образования: на пути к преодолению кризиса идентичности и построению гражданского общества / А. Г. </w:t>
      </w:r>
      <w:proofErr w:type="spellStart"/>
      <w:r w:rsidRPr="00D834E9">
        <w:rPr>
          <w:rFonts w:eastAsia="Calibri" w:cs="Arial"/>
          <w:color w:val="000000"/>
          <w:sz w:val="28"/>
        </w:rPr>
        <w:t>Асмолов</w:t>
      </w:r>
      <w:proofErr w:type="spellEnd"/>
      <w:r w:rsidRPr="00D834E9">
        <w:rPr>
          <w:rFonts w:eastAsia="Calibri" w:cs="Arial"/>
          <w:color w:val="000000"/>
          <w:sz w:val="28"/>
        </w:rPr>
        <w:t xml:space="preserve"> // Вопросы образования. - 2008. - № 3.</w:t>
      </w:r>
      <w:bookmarkEnd w:id="2"/>
    </w:p>
    <w:p w:rsidR="00655B3D" w:rsidRPr="00D834E9" w:rsidRDefault="00655B3D" w:rsidP="00655B3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Calibri" w:cs="Arial"/>
          <w:color w:val="000000"/>
          <w:sz w:val="28"/>
        </w:rPr>
      </w:pPr>
      <w:bookmarkStart w:id="3" w:name="_Ref150591304"/>
      <w:proofErr w:type="spellStart"/>
      <w:r w:rsidRPr="00D834E9">
        <w:rPr>
          <w:rFonts w:eastAsia="Calibri" w:cs="Arial"/>
          <w:color w:val="000000"/>
          <w:sz w:val="28"/>
        </w:rPr>
        <w:t>Асмолов</w:t>
      </w:r>
      <w:proofErr w:type="spellEnd"/>
      <w:r w:rsidRPr="00D834E9">
        <w:rPr>
          <w:rFonts w:eastAsia="Calibri" w:cs="Arial"/>
          <w:color w:val="000000"/>
          <w:sz w:val="28"/>
        </w:rPr>
        <w:t xml:space="preserve">, А.Г. Как проектировать универсальные учебные действия в начальной школе. От действия к мысли: пособие для учителя. / </w:t>
      </w:r>
      <w:proofErr w:type="spellStart"/>
      <w:r w:rsidRPr="00D834E9">
        <w:rPr>
          <w:rFonts w:eastAsia="Calibri" w:cs="Arial"/>
          <w:color w:val="000000"/>
          <w:sz w:val="28"/>
        </w:rPr>
        <w:t>Бурменская</w:t>
      </w:r>
      <w:proofErr w:type="spellEnd"/>
      <w:r w:rsidRPr="00D834E9">
        <w:rPr>
          <w:rFonts w:eastAsia="Calibri" w:cs="Arial"/>
          <w:color w:val="000000"/>
          <w:sz w:val="28"/>
        </w:rPr>
        <w:t xml:space="preserve">, Г.В., Володарская И.А., Карабанова О.А., </w:t>
      </w:r>
      <w:proofErr w:type="spellStart"/>
      <w:r w:rsidRPr="00D834E9">
        <w:rPr>
          <w:rFonts w:eastAsia="Calibri" w:cs="Arial"/>
          <w:color w:val="000000"/>
          <w:sz w:val="28"/>
        </w:rPr>
        <w:t>Салмина</w:t>
      </w:r>
      <w:proofErr w:type="spellEnd"/>
      <w:r w:rsidRPr="00D834E9">
        <w:rPr>
          <w:rFonts w:eastAsia="Calibri" w:cs="Arial"/>
          <w:color w:val="000000"/>
          <w:sz w:val="28"/>
        </w:rPr>
        <w:t xml:space="preserve"> Н.Г., Молчанов С.В. Просвещение </w:t>
      </w:r>
      <w:proofErr w:type="gramStart"/>
      <w:r w:rsidRPr="00D834E9">
        <w:rPr>
          <w:rFonts w:eastAsia="Calibri" w:cs="Arial"/>
          <w:color w:val="000000"/>
          <w:sz w:val="28"/>
        </w:rPr>
        <w:t>Москва.-</w:t>
      </w:r>
      <w:proofErr w:type="gramEnd"/>
      <w:r w:rsidRPr="00D834E9">
        <w:rPr>
          <w:rFonts w:eastAsia="Calibri" w:cs="Arial"/>
          <w:color w:val="000000"/>
          <w:sz w:val="28"/>
        </w:rPr>
        <w:t xml:space="preserve"> 2012.-С 152.</w:t>
      </w:r>
      <w:bookmarkEnd w:id="3"/>
    </w:p>
    <w:p w:rsidR="00655B3D" w:rsidRPr="00D834E9" w:rsidRDefault="00655B3D" w:rsidP="00655B3D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eastAsia="Calibri" w:cs="Arial"/>
          <w:color w:val="000000"/>
          <w:sz w:val="28"/>
        </w:rPr>
      </w:pPr>
      <w:bookmarkStart w:id="4" w:name="_Ref178016083"/>
      <w:proofErr w:type="spellStart"/>
      <w:r w:rsidRPr="00D834E9">
        <w:rPr>
          <w:rFonts w:eastAsia="Calibri" w:cs="Arial"/>
          <w:color w:val="000000"/>
          <w:sz w:val="28"/>
        </w:rPr>
        <w:t>Ахметзянова</w:t>
      </w:r>
      <w:proofErr w:type="spellEnd"/>
      <w:r w:rsidRPr="00D834E9">
        <w:rPr>
          <w:rFonts w:eastAsia="Calibri" w:cs="Arial"/>
          <w:color w:val="000000"/>
          <w:sz w:val="28"/>
        </w:rPr>
        <w:t xml:space="preserve">, А. И. Особенности прогнозирования и восприятия нормы младшими школьниками с нарушениями в развитии / А. И. </w:t>
      </w:r>
      <w:proofErr w:type="spellStart"/>
      <w:r w:rsidRPr="00D834E9">
        <w:rPr>
          <w:rFonts w:eastAsia="Calibri" w:cs="Arial"/>
          <w:color w:val="000000"/>
          <w:sz w:val="28"/>
        </w:rPr>
        <w:t>Ахметзянова</w:t>
      </w:r>
      <w:proofErr w:type="spellEnd"/>
      <w:r w:rsidRPr="00D834E9">
        <w:rPr>
          <w:rFonts w:eastAsia="Calibri" w:cs="Arial"/>
          <w:color w:val="000000"/>
          <w:sz w:val="28"/>
        </w:rPr>
        <w:t>, Т. В. Артемьева, А. А. Твардовская // Интеграция образования. – 2017. – Т. 21, № 3(88). – С. 489-504.</w:t>
      </w:r>
      <w:bookmarkEnd w:id="4"/>
    </w:p>
    <w:p w:rsidR="00655B3D" w:rsidRDefault="00655B3D">
      <w:bookmarkStart w:id="5" w:name="_GoBack"/>
      <w:bookmarkEnd w:id="5"/>
    </w:p>
    <w:sectPr w:rsidR="0065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5A27"/>
    <w:multiLevelType w:val="hybridMultilevel"/>
    <w:tmpl w:val="A8020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FB"/>
    <w:rsid w:val="000260FB"/>
    <w:rsid w:val="00655B3D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708C"/>
  <w15:chartTrackingRefBased/>
  <w15:docId w15:val="{EB96C520-6965-4354-AEDB-91FB90C1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5B3D"/>
    <w:pPr>
      <w:keepNext/>
      <w:keepLines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B3D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655B3D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655B3D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2026-01-11T11:11:00Z</dcterms:created>
  <dcterms:modified xsi:type="dcterms:W3CDTF">2026-01-11T11:16:00Z</dcterms:modified>
</cp:coreProperties>
</file>