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030" w:rsidRDefault="00D17030" w:rsidP="00D17030">
      <w:pPr>
        <w:jc w:val="center"/>
        <w:rPr>
          <w:rFonts w:cs="Times New Roman"/>
          <w:sz w:val="28"/>
          <w:szCs w:val="28"/>
        </w:rPr>
      </w:pPr>
    </w:p>
    <w:p w:rsidR="00D17030" w:rsidRDefault="00D17030" w:rsidP="00D17030">
      <w:pPr>
        <w:jc w:val="center"/>
        <w:rPr>
          <w:rFonts w:cs="Times New Roman"/>
          <w:sz w:val="28"/>
          <w:szCs w:val="28"/>
        </w:rPr>
      </w:pPr>
    </w:p>
    <w:p w:rsidR="00D17030" w:rsidRDefault="00D17030" w:rsidP="00D17030">
      <w:pPr>
        <w:jc w:val="center"/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Мд_</w:t>
      </w:r>
      <w:r w:rsidRPr="00F96C43">
        <w:rPr>
          <w:rFonts w:cs="Times New Roman"/>
          <w:sz w:val="28"/>
          <w:szCs w:val="28"/>
        </w:rPr>
        <w:t>Методологический</w:t>
      </w:r>
      <w:proofErr w:type="spellEnd"/>
      <w:r w:rsidRPr="00F96C43">
        <w:rPr>
          <w:rFonts w:cs="Times New Roman"/>
          <w:sz w:val="28"/>
          <w:szCs w:val="28"/>
        </w:rPr>
        <w:t xml:space="preserve"> анализ содержания учебно-методических средств по математике средней школы</w:t>
      </w:r>
    </w:p>
    <w:p w:rsidR="00D17030" w:rsidRDefault="00D17030" w:rsidP="00D17030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Стр_73</w:t>
      </w:r>
    </w:p>
    <w:p w:rsidR="00D17030" w:rsidRDefault="00D17030" w:rsidP="00D17030">
      <w:pPr>
        <w:rPr>
          <w:rFonts w:cs="Times New Roman"/>
          <w:sz w:val="28"/>
          <w:szCs w:val="28"/>
        </w:rPr>
      </w:pPr>
    </w:p>
    <w:p w:rsidR="00D17030" w:rsidRPr="00D17030" w:rsidRDefault="00D17030" w:rsidP="00D17030">
      <w:pPr>
        <w:pStyle w:val="1"/>
        <w:tabs>
          <w:tab w:val="right" w:leader="dot" w:pos="9628"/>
        </w:tabs>
        <w:spacing w:after="0"/>
        <w:rPr>
          <w:rFonts w:asciiTheme="minorHAnsi" w:eastAsiaTheme="minorEastAsia" w:hAnsiTheme="minorHAnsi" w:cstheme="minorBidi"/>
          <w:noProof/>
          <w:color w:val="auto"/>
          <w:sz w:val="28"/>
          <w:szCs w:val="28"/>
        </w:rPr>
      </w:pPr>
      <w:hyperlink w:anchor="_Toc195929924" w:history="1">
        <w:r w:rsidRPr="00D17030">
          <w:rPr>
            <w:rStyle w:val="a3"/>
            <w:noProof/>
            <w:color w:val="auto"/>
            <w:sz w:val="28"/>
            <w:szCs w:val="28"/>
            <w:u w:val="none"/>
          </w:rPr>
          <w:t>Введение</w:t>
        </w:r>
      </w:hyperlink>
    </w:p>
    <w:p w:rsidR="00D17030" w:rsidRPr="00D17030" w:rsidRDefault="00D17030" w:rsidP="00D17030">
      <w:pPr>
        <w:pStyle w:val="1"/>
        <w:tabs>
          <w:tab w:val="right" w:leader="dot" w:pos="9628"/>
        </w:tabs>
        <w:spacing w:after="0"/>
        <w:rPr>
          <w:rFonts w:asciiTheme="minorHAnsi" w:eastAsiaTheme="minorEastAsia" w:hAnsiTheme="minorHAnsi" w:cstheme="minorBidi"/>
          <w:noProof/>
          <w:color w:val="auto"/>
          <w:sz w:val="28"/>
          <w:szCs w:val="28"/>
        </w:rPr>
      </w:pPr>
      <w:hyperlink w:anchor="_Toc195929925" w:history="1">
        <w:r w:rsidRPr="00D17030">
          <w:rPr>
            <w:rStyle w:val="a3"/>
            <w:noProof/>
            <w:color w:val="auto"/>
            <w:sz w:val="28"/>
            <w:szCs w:val="28"/>
            <w:u w:val="none"/>
          </w:rPr>
          <w:t>1 Теоретические основы методологического анализа содержания учебно-методических средств по математике</w:t>
        </w:r>
      </w:hyperlink>
    </w:p>
    <w:p w:rsidR="00D17030" w:rsidRPr="00D17030" w:rsidRDefault="00D17030" w:rsidP="00D17030">
      <w:pPr>
        <w:pStyle w:val="1"/>
        <w:tabs>
          <w:tab w:val="right" w:leader="dot" w:pos="9628"/>
        </w:tabs>
        <w:spacing w:after="0"/>
        <w:rPr>
          <w:rFonts w:asciiTheme="minorHAnsi" w:eastAsiaTheme="minorEastAsia" w:hAnsiTheme="minorHAnsi" w:cstheme="minorBidi"/>
          <w:noProof/>
          <w:color w:val="auto"/>
          <w:sz w:val="28"/>
          <w:szCs w:val="28"/>
        </w:rPr>
      </w:pPr>
      <w:hyperlink w:anchor="_Toc195929926" w:history="1">
        <w:r w:rsidRPr="00D17030">
          <w:rPr>
            <w:rStyle w:val="a3"/>
            <w:noProof/>
            <w:color w:val="auto"/>
            <w:sz w:val="28"/>
            <w:szCs w:val="28"/>
            <w:u w:val="none"/>
          </w:rPr>
          <w:t>1.1 Понятие и классификация учебно-методических средств по математике</w:t>
        </w:r>
        <w:r w:rsidRPr="00D17030">
          <w:rPr>
            <w:noProof/>
            <w:webHidden/>
            <w:color w:val="auto"/>
            <w:sz w:val="28"/>
            <w:szCs w:val="28"/>
          </w:rPr>
          <w:tab/>
        </w:r>
      </w:hyperlink>
    </w:p>
    <w:p w:rsidR="00D17030" w:rsidRPr="00D17030" w:rsidRDefault="00D17030" w:rsidP="00D17030">
      <w:pPr>
        <w:pStyle w:val="1"/>
        <w:tabs>
          <w:tab w:val="right" w:leader="dot" w:pos="9628"/>
        </w:tabs>
        <w:spacing w:after="0"/>
        <w:rPr>
          <w:rFonts w:asciiTheme="minorHAnsi" w:eastAsiaTheme="minorEastAsia" w:hAnsiTheme="minorHAnsi" w:cstheme="minorBidi"/>
          <w:noProof/>
          <w:color w:val="auto"/>
          <w:sz w:val="28"/>
          <w:szCs w:val="28"/>
        </w:rPr>
      </w:pPr>
      <w:hyperlink w:anchor="_Toc195929927" w:history="1">
        <w:r w:rsidRPr="00D17030">
          <w:rPr>
            <w:rStyle w:val="a3"/>
            <w:noProof/>
            <w:color w:val="auto"/>
            <w:sz w:val="28"/>
            <w:szCs w:val="28"/>
            <w:u w:val="none"/>
          </w:rPr>
          <w:t>1.2 Роль учебно-методических средств в формировании математической грамотности учащихся</w:t>
        </w:r>
      </w:hyperlink>
    </w:p>
    <w:p w:rsidR="00D17030" w:rsidRPr="00D17030" w:rsidRDefault="00D17030" w:rsidP="00D17030">
      <w:pPr>
        <w:pStyle w:val="1"/>
        <w:tabs>
          <w:tab w:val="right" w:leader="dot" w:pos="9628"/>
        </w:tabs>
        <w:spacing w:after="0"/>
        <w:rPr>
          <w:rFonts w:asciiTheme="minorHAnsi" w:eastAsiaTheme="minorEastAsia" w:hAnsiTheme="minorHAnsi" w:cstheme="minorBidi"/>
          <w:noProof/>
          <w:color w:val="auto"/>
          <w:sz w:val="28"/>
          <w:szCs w:val="28"/>
        </w:rPr>
      </w:pPr>
      <w:hyperlink w:anchor="_Toc195929928" w:history="1">
        <w:r w:rsidRPr="00D17030">
          <w:rPr>
            <w:rStyle w:val="a3"/>
            <w:noProof/>
            <w:color w:val="auto"/>
            <w:sz w:val="28"/>
            <w:szCs w:val="28"/>
            <w:u w:val="none"/>
          </w:rPr>
          <w:t>1.3 Влияние современных педагогических технологий на содержание учебно-методических средств по математике</w:t>
        </w:r>
      </w:hyperlink>
    </w:p>
    <w:p w:rsidR="00D17030" w:rsidRPr="00D17030" w:rsidRDefault="00D17030" w:rsidP="00D17030">
      <w:pPr>
        <w:pStyle w:val="1"/>
        <w:tabs>
          <w:tab w:val="right" w:leader="dot" w:pos="9628"/>
        </w:tabs>
        <w:spacing w:after="0"/>
        <w:rPr>
          <w:rFonts w:asciiTheme="minorHAnsi" w:eastAsiaTheme="minorEastAsia" w:hAnsiTheme="minorHAnsi" w:cstheme="minorBidi"/>
          <w:noProof/>
          <w:color w:val="auto"/>
          <w:sz w:val="28"/>
          <w:szCs w:val="28"/>
        </w:rPr>
      </w:pPr>
      <w:hyperlink w:anchor="_Toc195929929" w:history="1">
        <w:r w:rsidRPr="00D17030">
          <w:rPr>
            <w:rStyle w:val="a3"/>
            <w:noProof/>
            <w:color w:val="auto"/>
            <w:sz w:val="28"/>
            <w:szCs w:val="28"/>
            <w:u w:val="none"/>
          </w:rPr>
          <w:t>2 Методологический анализ содержания учебно-методических средств по математике для 5-7 классов</w:t>
        </w:r>
      </w:hyperlink>
    </w:p>
    <w:p w:rsidR="00D17030" w:rsidRPr="00D17030" w:rsidRDefault="00D17030" w:rsidP="00D17030">
      <w:pPr>
        <w:pStyle w:val="1"/>
        <w:tabs>
          <w:tab w:val="right" w:leader="dot" w:pos="9628"/>
        </w:tabs>
        <w:spacing w:after="0"/>
        <w:rPr>
          <w:rFonts w:asciiTheme="minorHAnsi" w:eastAsiaTheme="minorEastAsia" w:hAnsiTheme="minorHAnsi" w:cstheme="minorBidi"/>
          <w:noProof/>
          <w:color w:val="auto"/>
          <w:sz w:val="28"/>
          <w:szCs w:val="28"/>
        </w:rPr>
      </w:pPr>
      <w:hyperlink w:anchor="_Toc195929930" w:history="1">
        <w:r w:rsidRPr="00D17030">
          <w:rPr>
            <w:rStyle w:val="a3"/>
            <w:noProof/>
            <w:color w:val="auto"/>
            <w:sz w:val="28"/>
            <w:szCs w:val="28"/>
            <w:u w:val="none"/>
          </w:rPr>
          <w:t>2.1 Анализ учебно-методических средств для 5-7 классов: содержание, структура и подходы к обучению</w:t>
        </w:r>
      </w:hyperlink>
    </w:p>
    <w:p w:rsidR="00D17030" w:rsidRPr="00D17030" w:rsidRDefault="00D17030" w:rsidP="00D17030">
      <w:pPr>
        <w:pStyle w:val="1"/>
        <w:tabs>
          <w:tab w:val="right" w:leader="dot" w:pos="9628"/>
        </w:tabs>
        <w:spacing w:after="0"/>
        <w:rPr>
          <w:rFonts w:asciiTheme="minorHAnsi" w:eastAsiaTheme="minorEastAsia" w:hAnsiTheme="minorHAnsi" w:cstheme="minorBidi"/>
          <w:noProof/>
          <w:color w:val="auto"/>
          <w:sz w:val="28"/>
          <w:szCs w:val="28"/>
        </w:rPr>
      </w:pPr>
      <w:hyperlink w:anchor="_Toc195929931" w:history="1">
        <w:r w:rsidRPr="00D17030">
          <w:rPr>
            <w:rStyle w:val="a3"/>
            <w:noProof/>
            <w:color w:val="auto"/>
            <w:sz w:val="28"/>
            <w:szCs w:val="28"/>
            <w:u w:val="none"/>
          </w:rPr>
          <w:t>2.2 Методический анализ школьных учебно-методических средств по математике для 5-7 классов</w:t>
        </w:r>
      </w:hyperlink>
    </w:p>
    <w:p w:rsidR="00D17030" w:rsidRPr="00D17030" w:rsidRDefault="00D17030" w:rsidP="00D17030">
      <w:pPr>
        <w:pStyle w:val="1"/>
        <w:tabs>
          <w:tab w:val="right" w:leader="dot" w:pos="9628"/>
        </w:tabs>
        <w:spacing w:after="0"/>
        <w:rPr>
          <w:rFonts w:asciiTheme="minorHAnsi" w:eastAsiaTheme="minorEastAsia" w:hAnsiTheme="minorHAnsi" w:cstheme="minorBidi"/>
          <w:noProof/>
          <w:color w:val="auto"/>
          <w:sz w:val="28"/>
          <w:szCs w:val="28"/>
        </w:rPr>
      </w:pPr>
      <w:hyperlink w:anchor="_Toc195929932" w:history="1">
        <w:r w:rsidRPr="00D17030">
          <w:rPr>
            <w:rStyle w:val="a3"/>
            <w:noProof/>
            <w:color w:val="auto"/>
            <w:sz w:val="28"/>
            <w:szCs w:val="28"/>
            <w:u w:val="none"/>
          </w:rPr>
          <w:t>2.3 Экспериментальная работа по использованию учебно-методических средств по математике средней школы</w:t>
        </w:r>
      </w:hyperlink>
    </w:p>
    <w:p w:rsidR="00D17030" w:rsidRPr="00D17030" w:rsidRDefault="00D17030" w:rsidP="00D17030">
      <w:pPr>
        <w:pStyle w:val="1"/>
        <w:tabs>
          <w:tab w:val="right" w:leader="dot" w:pos="9628"/>
        </w:tabs>
        <w:spacing w:after="0"/>
        <w:rPr>
          <w:rFonts w:asciiTheme="minorHAnsi" w:eastAsiaTheme="minorEastAsia" w:hAnsiTheme="minorHAnsi" w:cstheme="minorBidi"/>
          <w:noProof/>
          <w:color w:val="auto"/>
          <w:sz w:val="28"/>
          <w:szCs w:val="28"/>
        </w:rPr>
      </w:pPr>
      <w:hyperlink w:anchor="_Toc195929933" w:history="1">
        <w:r w:rsidRPr="00D17030">
          <w:rPr>
            <w:rStyle w:val="a3"/>
            <w:noProof/>
            <w:color w:val="auto"/>
            <w:sz w:val="28"/>
            <w:szCs w:val="28"/>
            <w:u w:val="none"/>
          </w:rPr>
          <w:t>Заключение</w:t>
        </w:r>
      </w:hyperlink>
    </w:p>
    <w:p w:rsidR="00D17030" w:rsidRPr="00D17030" w:rsidRDefault="00D17030" w:rsidP="00D17030">
      <w:pPr>
        <w:pStyle w:val="1"/>
        <w:tabs>
          <w:tab w:val="right" w:leader="dot" w:pos="9628"/>
        </w:tabs>
        <w:spacing w:after="0"/>
        <w:rPr>
          <w:rFonts w:asciiTheme="minorHAnsi" w:eastAsiaTheme="minorEastAsia" w:hAnsiTheme="minorHAnsi" w:cstheme="minorBidi"/>
          <w:noProof/>
          <w:color w:val="auto"/>
          <w:sz w:val="28"/>
          <w:szCs w:val="28"/>
        </w:rPr>
      </w:pPr>
      <w:hyperlink w:anchor="_Toc195929934" w:history="1">
        <w:r w:rsidRPr="00D17030">
          <w:rPr>
            <w:rStyle w:val="a3"/>
            <w:noProof/>
            <w:color w:val="auto"/>
            <w:sz w:val="28"/>
            <w:szCs w:val="28"/>
            <w:u w:val="none"/>
          </w:rPr>
          <w:t>Список использованной литературы</w:t>
        </w:r>
      </w:hyperlink>
    </w:p>
    <w:p w:rsidR="00A70EDD" w:rsidRDefault="00D17030"/>
    <w:p w:rsidR="00D17030" w:rsidRDefault="00D17030"/>
    <w:p w:rsidR="00D17030" w:rsidRDefault="00D17030"/>
    <w:p w:rsidR="00D17030" w:rsidRDefault="00D17030"/>
    <w:p w:rsidR="00D17030" w:rsidRDefault="00D17030"/>
    <w:p w:rsidR="00D17030" w:rsidRDefault="00D17030"/>
    <w:p w:rsidR="00D17030" w:rsidRDefault="00D17030"/>
    <w:p w:rsidR="00D17030" w:rsidRDefault="00D17030"/>
    <w:p w:rsidR="00D17030" w:rsidRDefault="00D17030"/>
    <w:p w:rsidR="00D17030" w:rsidRDefault="00D17030"/>
    <w:p w:rsidR="00D17030" w:rsidRDefault="00D17030"/>
    <w:p w:rsidR="00D17030" w:rsidRDefault="00D17030"/>
    <w:p w:rsidR="00D17030" w:rsidRDefault="00D17030"/>
    <w:p w:rsidR="00D17030" w:rsidRDefault="00D17030"/>
    <w:p w:rsidR="00D17030" w:rsidRDefault="00D17030"/>
    <w:p w:rsidR="00D17030" w:rsidRDefault="00D17030"/>
    <w:p w:rsidR="00D17030" w:rsidRDefault="00D17030"/>
    <w:p w:rsidR="00D17030" w:rsidRDefault="00D17030"/>
    <w:p w:rsidR="00D17030" w:rsidRDefault="00D17030"/>
    <w:p w:rsidR="00D17030" w:rsidRDefault="00D17030"/>
    <w:p w:rsidR="00D17030" w:rsidRDefault="00D17030"/>
    <w:p w:rsidR="00D17030" w:rsidRDefault="00D17030"/>
    <w:p w:rsidR="00D17030" w:rsidRDefault="00D17030"/>
    <w:p w:rsidR="00D17030" w:rsidRDefault="00D17030"/>
    <w:p w:rsidR="00D17030" w:rsidRPr="007271A6" w:rsidRDefault="00D17030" w:rsidP="00D17030">
      <w:pPr>
        <w:pStyle w:val="Web"/>
        <w:spacing w:before="0" w:after="0"/>
        <w:ind w:firstLine="454"/>
        <w:jc w:val="center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_Toc195929933"/>
      <w:r w:rsidRPr="007271A6">
        <w:rPr>
          <w:rFonts w:ascii="Times New Roman" w:hAnsi="Times New Roman"/>
          <w:color w:val="000000" w:themeColor="text1"/>
          <w:sz w:val="28"/>
          <w:szCs w:val="28"/>
        </w:rPr>
        <w:lastRenderedPageBreak/>
        <w:t>Заключение</w:t>
      </w:r>
      <w:bookmarkEnd w:id="0"/>
    </w:p>
    <w:p w:rsidR="00D17030" w:rsidRPr="007271A6" w:rsidRDefault="00D17030" w:rsidP="00D17030">
      <w:pPr>
        <w:pStyle w:val="Web"/>
        <w:spacing w:before="0" w:after="0"/>
        <w:ind w:firstLine="45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17030" w:rsidRPr="007271A6" w:rsidRDefault="00D17030" w:rsidP="00D17030">
      <w:pPr>
        <w:pStyle w:val="Web"/>
        <w:spacing w:before="0" w:after="0"/>
        <w:ind w:firstLine="45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71A6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Проведенное в данной работе исследование позволило сделать следующие выводы.</w:t>
      </w:r>
    </w:p>
    <w:p w:rsidR="00D17030" w:rsidRPr="007271A6" w:rsidRDefault="00D17030" w:rsidP="00D17030">
      <w:pPr>
        <w:pStyle w:val="Web"/>
        <w:spacing w:before="0" w:after="0"/>
        <w:ind w:firstLine="45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271A6">
        <w:rPr>
          <w:rFonts w:ascii="Times New Roman" w:hAnsi="Times New Roman"/>
          <w:color w:val="000000" w:themeColor="text1"/>
          <w:sz w:val="28"/>
          <w:szCs w:val="28"/>
        </w:rPr>
        <w:t>Анализ научной литературы показал, что в настоящее время отсутствует единое общепринятое определение понятия учебно-методических средств по математике. Различные авторы по-разному трактуют данное понятие, акцентируя внимание либо на его содержательном, либо на функциональном аспекте. Обобщая существующие подходы, под учебно-методическими средствами по математике можно понимать совокупность материальных и идеальных объектов, специально разработанных для организации эффективного процесса обучения математике, обеспечения усвоения теоретических знаний, формирования математических навыков и развития познавательной деятельности учащихся.</w:t>
      </w:r>
    </w:p>
    <w:p w:rsidR="00D17030" w:rsidRDefault="00D17030"/>
    <w:p w:rsidR="00D17030" w:rsidRDefault="00D17030"/>
    <w:p w:rsidR="00D17030" w:rsidRDefault="00D17030"/>
    <w:p w:rsidR="00D17030" w:rsidRDefault="00D17030"/>
    <w:p w:rsidR="00D17030" w:rsidRDefault="00D17030"/>
    <w:p w:rsidR="00D17030" w:rsidRDefault="00D17030"/>
    <w:p w:rsidR="00D17030" w:rsidRDefault="00D17030"/>
    <w:p w:rsidR="00D17030" w:rsidRDefault="00D17030"/>
    <w:p w:rsidR="00D17030" w:rsidRDefault="00D17030"/>
    <w:p w:rsidR="00D17030" w:rsidRDefault="00D17030"/>
    <w:p w:rsidR="00D17030" w:rsidRDefault="00D17030"/>
    <w:p w:rsidR="00D17030" w:rsidRDefault="00D17030"/>
    <w:p w:rsidR="00D17030" w:rsidRDefault="00D17030"/>
    <w:p w:rsidR="00D17030" w:rsidRDefault="00D17030"/>
    <w:p w:rsidR="00D17030" w:rsidRDefault="00D17030"/>
    <w:p w:rsidR="00D17030" w:rsidRDefault="00D17030"/>
    <w:p w:rsidR="00D17030" w:rsidRDefault="00D17030"/>
    <w:p w:rsidR="00D17030" w:rsidRDefault="00D17030"/>
    <w:p w:rsidR="00D17030" w:rsidRDefault="00D17030"/>
    <w:p w:rsidR="00D17030" w:rsidRDefault="00D17030"/>
    <w:p w:rsidR="00D17030" w:rsidRDefault="00D17030"/>
    <w:p w:rsidR="00D17030" w:rsidRDefault="00D17030"/>
    <w:p w:rsidR="00D17030" w:rsidRDefault="00D17030"/>
    <w:p w:rsidR="00D17030" w:rsidRDefault="00D17030"/>
    <w:p w:rsidR="00D17030" w:rsidRDefault="00D17030"/>
    <w:p w:rsidR="00D17030" w:rsidRDefault="00D17030"/>
    <w:p w:rsidR="00D17030" w:rsidRDefault="00D17030"/>
    <w:p w:rsidR="00D17030" w:rsidRDefault="00D17030"/>
    <w:p w:rsidR="00D17030" w:rsidRDefault="00D17030"/>
    <w:p w:rsidR="00D17030" w:rsidRDefault="00D17030"/>
    <w:p w:rsidR="00D17030" w:rsidRDefault="00D17030"/>
    <w:p w:rsidR="00D17030" w:rsidRDefault="00D17030"/>
    <w:p w:rsidR="00D17030" w:rsidRDefault="00D17030"/>
    <w:p w:rsidR="00D17030" w:rsidRDefault="00D17030"/>
    <w:p w:rsidR="00D17030" w:rsidRDefault="00D17030"/>
    <w:p w:rsidR="00D17030" w:rsidRDefault="00D17030"/>
    <w:p w:rsidR="00D17030" w:rsidRPr="007271A6" w:rsidRDefault="00D17030" w:rsidP="00D17030">
      <w:pPr>
        <w:pStyle w:val="Web"/>
        <w:spacing w:before="0" w:after="0"/>
        <w:ind w:firstLine="454"/>
        <w:jc w:val="center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bookmarkStart w:id="1" w:name="_Toc195929934"/>
      <w:r w:rsidRPr="007271A6">
        <w:rPr>
          <w:rFonts w:ascii="Times New Roman" w:hAnsi="Times New Roman"/>
          <w:color w:val="000000" w:themeColor="text1"/>
          <w:sz w:val="28"/>
          <w:szCs w:val="28"/>
        </w:rPr>
        <w:t>Список использованной литературы</w:t>
      </w:r>
      <w:bookmarkEnd w:id="1"/>
    </w:p>
    <w:p w:rsidR="00D17030" w:rsidRPr="007271A6" w:rsidRDefault="00D17030" w:rsidP="00D17030">
      <w:pPr>
        <w:pStyle w:val="Web"/>
        <w:spacing w:before="0" w:after="0"/>
        <w:ind w:firstLine="454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17030" w:rsidRPr="007271A6" w:rsidRDefault="00D17030" w:rsidP="00D17030">
      <w:pPr>
        <w:pStyle w:val="a4"/>
        <w:numPr>
          <w:ilvl w:val="0"/>
          <w:numId w:val="1"/>
        </w:numPr>
        <w:tabs>
          <w:tab w:val="left" w:pos="993"/>
        </w:tabs>
        <w:ind w:left="0" w:firstLine="454"/>
        <w:jc w:val="both"/>
        <w:rPr>
          <w:color w:val="000000" w:themeColor="text1"/>
          <w:sz w:val="28"/>
          <w:szCs w:val="28"/>
        </w:rPr>
      </w:pPr>
      <w:r w:rsidRPr="007271A6">
        <w:rPr>
          <w:color w:val="000000" w:themeColor="text1"/>
          <w:sz w:val="28"/>
          <w:szCs w:val="28"/>
        </w:rPr>
        <w:t xml:space="preserve">Закон Республики Казахстан от 27 июля 2007 года № 319-III «Об образовании» (с изменениями и дополнениями по состоянию на 11.01.2025 г.) </w:t>
      </w:r>
      <w:hyperlink r:id="rId5" w:history="1">
        <w:r w:rsidRPr="007271A6">
          <w:rPr>
            <w:rStyle w:val="a3"/>
            <w:color w:val="000000" w:themeColor="text1"/>
            <w:sz w:val="28"/>
            <w:szCs w:val="28"/>
          </w:rPr>
          <w:t>https://online.zakon.kz/Document/?doc_id=30118747</w:t>
        </w:r>
      </w:hyperlink>
    </w:p>
    <w:p w:rsidR="00D17030" w:rsidRPr="007271A6" w:rsidRDefault="00D17030" w:rsidP="00D17030">
      <w:pPr>
        <w:pStyle w:val="a4"/>
        <w:numPr>
          <w:ilvl w:val="0"/>
          <w:numId w:val="1"/>
        </w:numPr>
        <w:tabs>
          <w:tab w:val="left" w:pos="993"/>
        </w:tabs>
        <w:ind w:left="0" w:firstLine="454"/>
        <w:jc w:val="both"/>
        <w:rPr>
          <w:color w:val="000000" w:themeColor="text1"/>
          <w:sz w:val="28"/>
          <w:szCs w:val="28"/>
        </w:rPr>
      </w:pPr>
      <w:r w:rsidRPr="007271A6">
        <w:rPr>
          <w:color w:val="000000" w:themeColor="text1"/>
          <w:sz w:val="28"/>
          <w:szCs w:val="28"/>
        </w:rPr>
        <w:t xml:space="preserve">Концепция развития образования РК на 2022-2026 гг. </w:t>
      </w:r>
      <w:hyperlink r:id="rId6" w:history="1">
        <w:r w:rsidRPr="007271A6">
          <w:rPr>
            <w:rStyle w:val="a3"/>
            <w:color w:val="000000" w:themeColor="text1"/>
            <w:sz w:val="28"/>
            <w:szCs w:val="28"/>
          </w:rPr>
          <w:t>https://www.gov.kz/memleket/entities/bko-bilim/documents/details/44374</w:t>
        </w:r>
      </w:hyperlink>
    </w:p>
    <w:p w:rsidR="00D17030" w:rsidRPr="007271A6" w:rsidRDefault="00D17030" w:rsidP="00D17030">
      <w:pPr>
        <w:pStyle w:val="a4"/>
        <w:numPr>
          <w:ilvl w:val="0"/>
          <w:numId w:val="1"/>
        </w:numPr>
        <w:tabs>
          <w:tab w:val="left" w:pos="993"/>
        </w:tabs>
        <w:ind w:left="0" w:firstLine="454"/>
        <w:jc w:val="both"/>
        <w:rPr>
          <w:color w:val="000000" w:themeColor="text1"/>
          <w:sz w:val="28"/>
          <w:szCs w:val="28"/>
        </w:rPr>
      </w:pPr>
      <w:r w:rsidRPr="007271A6">
        <w:rPr>
          <w:color w:val="000000" w:themeColor="text1"/>
          <w:sz w:val="28"/>
          <w:szCs w:val="28"/>
        </w:rPr>
        <w:t>Лебедева, С. В. Современные формы и средства обучения математике:</w:t>
      </w:r>
      <w:r w:rsidRPr="007271A6">
        <w:rPr>
          <w:color w:val="000000" w:themeColor="text1"/>
          <w:sz w:val="28"/>
          <w:szCs w:val="28"/>
        </w:rPr>
        <w:tab/>
        <w:t>Учебно-методическое пособие для студентов, обучающихся по направлению подготовки 44.03.01 - Педагогическое образование (профиль подготовки - Математическое образование) / С. В. Лебедева. - Саратов, 2018. - 128 с.</w:t>
      </w:r>
    </w:p>
    <w:p w:rsidR="00D17030" w:rsidRPr="007271A6" w:rsidRDefault="00D17030" w:rsidP="00D17030">
      <w:pPr>
        <w:pStyle w:val="a4"/>
        <w:numPr>
          <w:ilvl w:val="0"/>
          <w:numId w:val="1"/>
        </w:numPr>
        <w:tabs>
          <w:tab w:val="left" w:pos="993"/>
        </w:tabs>
        <w:ind w:left="0" w:firstLine="454"/>
        <w:jc w:val="both"/>
        <w:rPr>
          <w:color w:val="000000" w:themeColor="text1"/>
          <w:sz w:val="28"/>
          <w:szCs w:val="28"/>
        </w:rPr>
      </w:pPr>
      <w:proofErr w:type="spellStart"/>
      <w:r w:rsidRPr="007271A6">
        <w:rPr>
          <w:color w:val="000000" w:themeColor="text1"/>
          <w:sz w:val="28"/>
          <w:szCs w:val="28"/>
        </w:rPr>
        <w:t>Кобдикова</w:t>
      </w:r>
      <w:proofErr w:type="spellEnd"/>
      <w:r w:rsidRPr="007271A6">
        <w:rPr>
          <w:color w:val="000000" w:themeColor="text1"/>
          <w:sz w:val="28"/>
          <w:szCs w:val="28"/>
        </w:rPr>
        <w:t xml:space="preserve"> Ж.У и др. Математика: Книга для учителя. Методическое руководство для учителей 5 </w:t>
      </w:r>
      <w:proofErr w:type="spellStart"/>
      <w:r w:rsidRPr="007271A6">
        <w:rPr>
          <w:color w:val="000000" w:themeColor="text1"/>
          <w:sz w:val="28"/>
          <w:szCs w:val="28"/>
        </w:rPr>
        <w:t>кл</w:t>
      </w:r>
      <w:proofErr w:type="spellEnd"/>
      <w:r w:rsidRPr="007271A6">
        <w:rPr>
          <w:color w:val="000000" w:themeColor="text1"/>
          <w:sz w:val="28"/>
          <w:szCs w:val="28"/>
        </w:rPr>
        <w:t xml:space="preserve">. </w:t>
      </w:r>
      <w:proofErr w:type="spellStart"/>
      <w:r w:rsidRPr="007271A6">
        <w:rPr>
          <w:color w:val="000000" w:themeColor="text1"/>
          <w:sz w:val="28"/>
          <w:szCs w:val="28"/>
        </w:rPr>
        <w:t>общеобразоват</w:t>
      </w:r>
      <w:proofErr w:type="spellEnd"/>
      <w:r w:rsidRPr="007271A6">
        <w:rPr>
          <w:color w:val="000000" w:themeColor="text1"/>
          <w:sz w:val="28"/>
          <w:szCs w:val="28"/>
        </w:rPr>
        <w:t xml:space="preserve">. </w:t>
      </w:r>
      <w:proofErr w:type="spellStart"/>
      <w:r w:rsidRPr="007271A6">
        <w:rPr>
          <w:color w:val="000000" w:themeColor="text1"/>
          <w:sz w:val="28"/>
          <w:szCs w:val="28"/>
        </w:rPr>
        <w:t>шк</w:t>
      </w:r>
      <w:proofErr w:type="spellEnd"/>
      <w:r w:rsidRPr="007271A6">
        <w:rPr>
          <w:color w:val="000000" w:themeColor="text1"/>
          <w:sz w:val="28"/>
          <w:szCs w:val="28"/>
        </w:rPr>
        <w:t xml:space="preserve">. / Ж.У. </w:t>
      </w:r>
      <w:proofErr w:type="spellStart"/>
      <w:r w:rsidRPr="007271A6">
        <w:rPr>
          <w:color w:val="000000" w:themeColor="text1"/>
          <w:sz w:val="28"/>
          <w:szCs w:val="28"/>
        </w:rPr>
        <w:t>Кобдикова</w:t>
      </w:r>
      <w:proofErr w:type="spellEnd"/>
      <w:r w:rsidRPr="007271A6">
        <w:rPr>
          <w:color w:val="000000" w:themeColor="text1"/>
          <w:sz w:val="28"/>
          <w:szCs w:val="28"/>
        </w:rPr>
        <w:t xml:space="preserve">, A. </w:t>
      </w:r>
      <w:proofErr w:type="spellStart"/>
      <w:r w:rsidRPr="007271A6">
        <w:rPr>
          <w:color w:val="000000" w:themeColor="text1"/>
          <w:sz w:val="28"/>
          <w:szCs w:val="28"/>
        </w:rPr>
        <w:t>Жолдасова</w:t>
      </w:r>
      <w:proofErr w:type="spellEnd"/>
      <w:r w:rsidRPr="007271A6">
        <w:rPr>
          <w:color w:val="000000" w:themeColor="text1"/>
          <w:sz w:val="28"/>
          <w:szCs w:val="28"/>
        </w:rPr>
        <w:t xml:space="preserve">, Е. </w:t>
      </w:r>
      <w:proofErr w:type="spellStart"/>
      <w:r w:rsidRPr="007271A6">
        <w:rPr>
          <w:color w:val="000000" w:themeColor="text1"/>
          <w:sz w:val="28"/>
          <w:szCs w:val="28"/>
        </w:rPr>
        <w:t>Харабай</w:t>
      </w:r>
      <w:proofErr w:type="spellEnd"/>
      <w:r w:rsidRPr="007271A6">
        <w:rPr>
          <w:color w:val="000000" w:themeColor="text1"/>
          <w:sz w:val="28"/>
          <w:szCs w:val="28"/>
        </w:rPr>
        <w:t>, Н.И. Шишкина. – Астана: Издательство «</w:t>
      </w:r>
      <w:proofErr w:type="spellStart"/>
      <w:r w:rsidRPr="007271A6">
        <w:rPr>
          <w:color w:val="000000" w:themeColor="text1"/>
          <w:sz w:val="28"/>
          <w:szCs w:val="28"/>
        </w:rPr>
        <w:t>Арман</w:t>
      </w:r>
      <w:proofErr w:type="spellEnd"/>
      <w:r w:rsidRPr="007271A6">
        <w:rPr>
          <w:color w:val="000000" w:themeColor="text1"/>
          <w:sz w:val="28"/>
          <w:szCs w:val="28"/>
        </w:rPr>
        <w:t>-ПВ», 2017. – 164 с.</w:t>
      </w:r>
    </w:p>
    <w:p w:rsidR="00D17030" w:rsidRPr="007271A6" w:rsidRDefault="00D17030" w:rsidP="00D17030">
      <w:pPr>
        <w:pStyle w:val="a4"/>
        <w:numPr>
          <w:ilvl w:val="0"/>
          <w:numId w:val="1"/>
        </w:numPr>
        <w:tabs>
          <w:tab w:val="left" w:pos="993"/>
        </w:tabs>
        <w:ind w:left="0" w:firstLine="454"/>
        <w:jc w:val="both"/>
        <w:rPr>
          <w:color w:val="000000" w:themeColor="text1"/>
          <w:sz w:val="28"/>
          <w:szCs w:val="28"/>
        </w:rPr>
      </w:pPr>
      <w:proofErr w:type="spellStart"/>
      <w:r w:rsidRPr="007271A6">
        <w:rPr>
          <w:color w:val="000000" w:themeColor="text1"/>
          <w:sz w:val="28"/>
          <w:szCs w:val="28"/>
        </w:rPr>
        <w:t>Абылкасымова</w:t>
      </w:r>
      <w:proofErr w:type="spellEnd"/>
      <w:r w:rsidRPr="007271A6">
        <w:rPr>
          <w:color w:val="000000" w:themeColor="text1"/>
          <w:sz w:val="28"/>
          <w:szCs w:val="28"/>
        </w:rPr>
        <w:t xml:space="preserve">, А. Е. Методические основы обучения решению математических задач в средней </w:t>
      </w:r>
      <w:proofErr w:type="gramStart"/>
      <w:r w:rsidRPr="007271A6">
        <w:rPr>
          <w:color w:val="000000" w:themeColor="text1"/>
          <w:sz w:val="28"/>
          <w:szCs w:val="28"/>
        </w:rPr>
        <w:t>школе :</w:t>
      </w:r>
      <w:proofErr w:type="gramEnd"/>
      <w:r w:rsidRPr="007271A6">
        <w:rPr>
          <w:color w:val="000000" w:themeColor="text1"/>
          <w:sz w:val="28"/>
          <w:szCs w:val="28"/>
        </w:rPr>
        <w:t xml:space="preserve"> учебное пособие / А. Е. </w:t>
      </w:r>
      <w:proofErr w:type="spellStart"/>
      <w:r w:rsidRPr="007271A6">
        <w:rPr>
          <w:color w:val="000000" w:themeColor="text1"/>
          <w:sz w:val="28"/>
          <w:szCs w:val="28"/>
        </w:rPr>
        <w:t>Абылкасымова</w:t>
      </w:r>
      <w:proofErr w:type="spellEnd"/>
      <w:r w:rsidRPr="007271A6">
        <w:rPr>
          <w:color w:val="000000" w:themeColor="text1"/>
          <w:sz w:val="28"/>
          <w:szCs w:val="28"/>
        </w:rPr>
        <w:t xml:space="preserve">. - </w:t>
      </w:r>
      <w:proofErr w:type="gramStart"/>
      <w:r w:rsidRPr="007271A6">
        <w:rPr>
          <w:color w:val="000000" w:themeColor="text1"/>
          <w:sz w:val="28"/>
          <w:szCs w:val="28"/>
        </w:rPr>
        <w:t>Алматы :</w:t>
      </w:r>
      <w:proofErr w:type="gramEnd"/>
      <w:r w:rsidRPr="007271A6">
        <w:rPr>
          <w:color w:val="000000" w:themeColor="text1"/>
          <w:sz w:val="28"/>
          <w:szCs w:val="28"/>
        </w:rPr>
        <w:t xml:space="preserve"> [б. и.], 2004. – 126 </w:t>
      </w:r>
      <w:r w:rsidRPr="007271A6">
        <w:rPr>
          <w:color w:val="000000" w:themeColor="text1"/>
          <w:sz w:val="28"/>
          <w:szCs w:val="28"/>
          <w:lang w:val="en-US"/>
        </w:rPr>
        <w:t>c</w:t>
      </w:r>
      <w:r w:rsidRPr="007271A6">
        <w:rPr>
          <w:color w:val="000000" w:themeColor="text1"/>
          <w:sz w:val="28"/>
          <w:szCs w:val="28"/>
        </w:rPr>
        <w:t>.</w:t>
      </w:r>
    </w:p>
    <w:p w:rsidR="00D17030" w:rsidRDefault="00D17030">
      <w:bookmarkStart w:id="2" w:name="_GoBack"/>
      <w:bookmarkEnd w:id="2"/>
    </w:p>
    <w:sectPr w:rsidR="00D170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0E6430"/>
    <w:multiLevelType w:val="hybridMultilevel"/>
    <w:tmpl w:val="9C723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30"/>
    <w:rsid w:val="00772730"/>
    <w:rsid w:val="00A265BA"/>
    <w:rsid w:val="00D17030"/>
    <w:rsid w:val="00ED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F4576"/>
  <w15:chartTrackingRefBased/>
  <w15:docId w15:val="{B753E117-FD88-4489-9456-600303C04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7030"/>
    <w:pPr>
      <w:spacing w:after="0" w:line="240" w:lineRule="auto"/>
    </w:pPr>
    <w:rPr>
      <w:rFonts w:ascii="Times New Roman" w:eastAsia="Times New Roman" w:hAnsi="Times New Roman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7030"/>
    <w:rPr>
      <w:color w:val="0563C1" w:themeColor="hyperlink"/>
      <w:u w:val="single"/>
    </w:rPr>
  </w:style>
  <w:style w:type="paragraph" w:styleId="1">
    <w:name w:val="toc 1"/>
    <w:basedOn w:val="a"/>
    <w:next w:val="a"/>
    <w:autoRedefine/>
    <w:uiPriority w:val="39"/>
    <w:unhideWhenUsed/>
    <w:rsid w:val="00D17030"/>
    <w:pPr>
      <w:spacing w:after="100"/>
    </w:pPr>
  </w:style>
  <w:style w:type="paragraph" w:customStyle="1" w:styleId="Web">
    <w:name w:val="Обычный (Web)"/>
    <w:basedOn w:val="a"/>
    <w:rsid w:val="00D17030"/>
    <w:pPr>
      <w:spacing w:before="100" w:after="100"/>
    </w:pPr>
    <w:rPr>
      <w:rFonts w:ascii="Arial Unicode MS" w:eastAsia="Arial Unicode MS" w:hAnsi="Arial Unicode MS"/>
      <w:szCs w:val="20"/>
    </w:rPr>
  </w:style>
  <w:style w:type="paragraph" w:styleId="a4">
    <w:name w:val="List Paragraph"/>
    <w:basedOn w:val="a"/>
    <w:uiPriority w:val="34"/>
    <w:qFormat/>
    <w:rsid w:val="00D17030"/>
    <w:pPr>
      <w:ind w:left="720"/>
      <w:contextualSpacing/>
    </w:pPr>
    <w:rPr>
      <w:rFonts w:eastAsiaTheme="minorHAnsi" w:cstheme="minorBid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kz/memleket/entities/bko-bilim/documents/details/44374" TargetMode="External"/><Relationship Id="rId5" Type="http://schemas.openxmlformats.org/officeDocument/2006/relationships/hyperlink" Target="https://online.zakon.kz/Document/?doc_id=3011874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481</Words>
  <Characters>2748</Characters>
  <Application>Microsoft Office Word</Application>
  <DocSecurity>0</DocSecurity>
  <Lines>22</Lines>
  <Paragraphs>6</Paragraphs>
  <ScaleCrop>false</ScaleCrop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2026-01-11T10:53:00Z</dcterms:created>
  <dcterms:modified xsi:type="dcterms:W3CDTF">2026-01-11T10:55:00Z</dcterms:modified>
</cp:coreProperties>
</file>