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2F457A" w:rsidP="002F457A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2F457A">
        <w:rPr>
          <w:rFonts w:ascii="Times New Roman" w:hAnsi="Times New Roman" w:cs="Times New Roman"/>
          <w:sz w:val="28"/>
        </w:rPr>
        <w:t>Мд_Нравственное</w:t>
      </w:r>
      <w:proofErr w:type="spellEnd"/>
      <w:r w:rsidRPr="002F457A">
        <w:rPr>
          <w:rFonts w:ascii="Times New Roman" w:hAnsi="Times New Roman" w:cs="Times New Roman"/>
          <w:sz w:val="28"/>
        </w:rPr>
        <w:t xml:space="preserve"> воспитание детей старшего дошкольного возраста средствами русских народных традиций</w:t>
      </w:r>
    </w:p>
    <w:p w:rsidR="002F457A" w:rsidRDefault="002F457A" w:rsidP="002F45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Стр_67</w:t>
      </w:r>
    </w:p>
    <w:p w:rsidR="002F457A" w:rsidRP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r w:rsidRPr="002F457A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2F457A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TOC \o "1-3" \h \z \u </w:instrText>
      </w:r>
      <w:r w:rsidRPr="002F457A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hyperlink w:anchor="_Toc188892835" w:history="1">
        <w:r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ВВЕДЕНИЕ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36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 xml:space="preserve">ГЛАВА </w:t>
        </w:r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val="en-US" w:eastAsia="ru-RU"/>
          </w:rPr>
          <w:t>I</w:t>
        </w:r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. Теоретическое исследование нравственного воспитания детей старшего дошкольного возраста средствами русских народных традиций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37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1.1 Когнитивный, аксиологический и поведенческий компоненты нравственной воспитанности личности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38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1.2 Особенности этнокультурных традиций в нравственном воспитании современного дошкольника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39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1.3 Педагогические условия эффективности становления национально-культурной идентичности старших дошкольников средствами русских народных традиций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41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 xml:space="preserve">ГЛАВА </w:t>
        </w:r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val="en-US" w:eastAsia="ru-RU"/>
          </w:rPr>
          <w:t>II</w:t>
        </w:r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. Эмпирическое исследование нравственного воспитания детей старшего дошкольного возраста средствами русских народных традиций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42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2.1. Первичная диагностика уровня нравственной воспитанности детей старшего дошкольного возраста по критериям и показателям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43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2.2. Авторская программа приобщения к народным традициям в процессе смылоценностной ориентации воспитания в ДОУ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44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2.3. Экспериментальная проверка результатов исследования</w:t>
        </w:r>
      </w:hyperlink>
    </w:p>
    <w:p w:rsidR="002F457A" w:rsidRP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Calibri" w:eastAsia="Times New Roman" w:hAnsi="Calibri" w:cs="Times New Roman"/>
          <w:noProof/>
          <w:sz w:val="24"/>
          <w:lang w:eastAsia="ru-RU"/>
        </w:rPr>
      </w:pPr>
      <w:hyperlink w:anchor="_Toc188892846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ЗАКЛЮЧЕНИЕ</w:t>
        </w:r>
      </w:hyperlink>
    </w:p>
    <w:p w:rsidR="002F457A" w:rsidRDefault="00235199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88892847" w:history="1">
        <w:r w:rsidR="002F457A" w:rsidRPr="002F457A">
          <w:rPr>
            <w:rFonts w:ascii="Times New Roman" w:eastAsia="Times New Roman" w:hAnsi="Times New Roman" w:cs="Times New Roman"/>
            <w:noProof/>
            <w:sz w:val="28"/>
            <w:szCs w:val="24"/>
            <w:lang w:eastAsia="ru-RU"/>
          </w:rPr>
          <w:t>СПИСОК ИСПОЛЬЗОВАНОЙ ЛИТЕРАТУРЫ</w:t>
        </w:r>
      </w:hyperlink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457A" w:rsidRPr="007C12B9" w:rsidRDefault="002F457A" w:rsidP="002F457A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0" w:name="_Toc188892846"/>
      <w:r w:rsidRPr="007C12B9">
        <w:rPr>
          <w:rFonts w:ascii="Times New Roman" w:hAnsi="Times New Roman"/>
          <w:color w:val="auto"/>
        </w:rPr>
        <w:lastRenderedPageBreak/>
        <w:t>ЗАКЛЮЧЕНИЕ</w:t>
      </w:r>
      <w:bookmarkEnd w:id="0"/>
    </w:p>
    <w:p w:rsidR="002F457A" w:rsidRDefault="002F457A" w:rsidP="002F457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F457A" w:rsidRPr="002F457A" w:rsidRDefault="002F457A" w:rsidP="002F457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57A">
        <w:rPr>
          <w:rFonts w:ascii="Times New Roman" w:hAnsi="Times New Roman" w:cs="Times New Roman"/>
          <w:sz w:val="28"/>
          <w:szCs w:val="28"/>
        </w:rPr>
        <w:t>Нравственное воспитание - это формирование нравственного поведения и нравственных привычек. Поведение характеризуется отношением человека к окружающей его реальности. Чтобы поощрять этичное поведение, мы должны создать соответствующие условия для того, чтобы каким-то образом организовать жизнь детей. Воспитание нравственной чувствительности детей обеспечивается в различных случаях: в повседневной деятельности, в играх и специально организованных программах воспитания.</w:t>
      </w:r>
    </w:p>
    <w:p w:rsidR="002F457A" w:rsidRPr="002F457A" w:rsidRDefault="002F457A" w:rsidP="002F457A">
      <w:pPr>
        <w:tabs>
          <w:tab w:val="right" w:leader="dot" w:pos="934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F45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fldChar w:fldCharType="end"/>
      </w: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F457A" w:rsidRDefault="002F457A" w:rsidP="002F457A">
      <w:pPr>
        <w:rPr>
          <w:rFonts w:ascii="Times New Roman" w:hAnsi="Times New Roman" w:cs="Times New Roman"/>
          <w:sz w:val="28"/>
        </w:rPr>
      </w:pPr>
    </w:p>
    <w:p w:rsidR="002F457A" w:rsidRDefault="002F457A" w:rsidP="002F457A">
      <w:pPr>
        <w:rPr>
          <w:rFonts w:ascii="Times New Roman" w:hAnsi="Times New Roman" w:cs="Times New Roman"/>
          <w:sz w:val="28"/>
        </w:rPr>
      </w:pPr>
    </w:p>
    <w:p w:rsidR="002F457A" w:rsidRPr="002F457A" w:rsidRDefault="002F457A" w:rsidP="002F457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88892847"/>
      <w:r w:rsidRPr="002F4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ИСПОЛЬЗОВАНОЙ ЛИТЕРАТУРЫ</w:t>
      </w:r>
      <w:bookmarkEnd w:id="1"/>
    </w:p>
    <w:p w:rsidR="002F457A" w:rsidRPr="002F457A" w:rsidRDefault="002F457A" w:rsidP="002F45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</w:p>
    <w:p w:rsidR="002F457A" w:rsidRPr="002F457A" w:rsidRDefault="002F457A" w:rsidP="002F457A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общеобязательный стандарт дошкольного воспитания и обучения. Электронный ресурс: https://adilet.zan.kz/rus/docs/V2200029031</w:t>
      </w:r>
    </w:p>
    <w:p w:rsidR="002F457A" w:rsidRPr="002F457A" w:rsidRDefault="002F457A" w:rsidP="002F457A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Чекина Е. В. Теория нравственного воспитания: история развития и современное состояние [Текст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Е. В. Чекина. – 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Гродно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ГрГУ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119 с.</w:t>
      </w:r>
    </w:p>
    <w:p w:rsidR="002F457A" w:rsidRPr="002F457A" w:rsidRDefault="002F457A" w:rsidP="002F457A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педагогическая энциклопедия. Электронный ресурс: https://didacts.ru/</w:t>
      </w:r>
    </w:p>
    <w:p w:rsidR="002F457A" w:rsidRPr="002F457A" w:rsidRDefault="002F457A" w:rsidP="002F457A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Рапацевич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С. Педагогика [Текст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современная </w:t>
      </w: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Е. С. </w:t>
      </w: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Рапацевич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Современное слово, 2019. – 719 с.</w:t>
      </w:r>
    </w:p>
    <w:p w:rsidR="002F457A" w:rsidRPr="002F457A" w:rsidRDefault="002F457A" w:rsidP="002F457A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Педагогика [Текст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 А. </w:t>
      </w:r>
      <w:proofErr w:type="spell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2F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2020. – 576 с.</w:t>
      </w:r>
    </w:p>
    <w:bookmarkEnd w:id="2"/>
    <w:p w:rsidR="002F457A" w:rsidRPr="002F457A" w:rsidRDefault="002F457A" w:rsidP="002F457A">
      <w:pPr>
        <w:rPr>
          <w:rFonts w:ascii="Times New Roman" w:hAnsi="Times New Roman" w:cs="Times New Roman"/>
          <w:sz w:val="28"/>
        </w:rPr>
      </w:pPr>
    </w:p>
    <w:sectPr w:rsidR="002F457A" w:rsidRPr="002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2383"/>
    <w:multiLevelType w:val="hybridMultilevel"/>
    <w:tmpl w:val="3E34AA90"/>
    <w:lvl w:ilvl="0" w:tplc="F56AACD4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33"/>
    <w:rsid w:val="00235199"/>
    <w:rsid w:val="002F457A"/>
    <w:rsid w:val="00892E33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FD72"/>
  <w15:chartTrackingRefBased/>
  <w15:docId w15:val="{BBC6D8E4-98FC-454F-8A2A-733331F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57A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57A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2026-01-09T14:25:00Z</dcterms:created>
  <dcterms:modified xsi:type="dcterms:W3CDTF">2026-01-10T07:29:00Z</dcterms:modified>
</cp:coreProperties>
</file>