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ED" w:rsidRDefault="003B4549" w:rsidP="003B4549">
      <w:pPr>
        <w:ind w:firstLine="708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Мд_</w:t>
      </w:r>
      <w:r w:rsidRPr="003B4549">
        <w:rPr>
          <w:rFonts w:ascii="Times New Roman" w:hAnsi="Times New Roman" w:cs="Times New Roman"/>
          <w:sz w:val="28"/>
        </w:rPr>
        <w:t>Трудовые</w:t>
      </w:r>
      <w:proofErr w:type="spellEnd"/>
      <w:r w:rsidRPr="003B4549">
        <w:rPr>
          <w:rFonts w:ascii="Times New Roman" w:hAnsi="Times New Roman" w:cs="Times New Roman"/>
          <w:sz w:val="28"/>
        </w:rPr>
        <w:t xml:space="preserve"> отношения в контексте развития успешного HR-бренда работодателя</w:t>
      </w:r>
    </w:p>
    <w:p w:rsidR="003B4549" w:rsidRDefault="003B4549" w:rsidP="003B4549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Стр_85</w:t>
      </w:r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r w:rsidRPr="005E61D0">
        <w:rPr>
          <w:rFonts w:eastAsia="Times New Roman" w:cs="Times New Roman"/>
          <w:bCs/>
          <w:color w:val="000000"/>
          <w:sz w:val="28"/>
          <w:szCs w:val="28"/>
          <w:lang w:eastAsia="ja-JP"/>
        </w:rPr>
        <w:fldChar w:fldCharType="begin"/>
      </w:r>
      <w:r w:rsidRPr="005E61D0">
        <w:rPr>
          <w:rFonts w:eastAsia="Times New Roman" w:cs="Times New Roman"/>
          <w:bCs/>
          <w:color w:val="000000"/>
          <w:sz w:val="28"/>
          <w:szCs w:val="28"/>
          <w:lang w:eastAsia="ja-JP"/>
        </w:rPr>
        <w:instrText xml:space="preserve"> TOC \o "1-3" \h \z \u </w:instrText>
      </w:r>
      <w:r w:rsidRPr="005E61D0">
        <w:rPr>
          <w:rFonts w:eastAsia="Times New Roman" w:cs="Times New Roman"/>
          <w:bCs/>
          <w:color w:val="000000"/>
          <w:sz w:val="28"/>
          <w:szCs w:val="28"/>
          <w:lang w:eastAsia="ja-JP"/>
        </w:rPr>
        <w:fldChar w:fldCharType="separate"/>
      </w:r>
      <w:hyperlink w:anchor="_Toc178540167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ВВЕДЕНИЕ</w:t>
        </w:r>
      </w:hyperlink>
    </w:p>
    <w:p w:rsidR="003B4549" w:rsidRDefault="003B4549" w:rsidP="003B4549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68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1 ТЕОРЕТИКО-МЕТОДОЛОГИЧЕСКИЕ ОСНОВЫ ФОРМИРОВАНИЯ HR-БРЕНДА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69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1.1 HR-бренд как основа осознанного функционирования HR</w:t>
        </w:r>
        <w:r>
          <w:rPr>
            <w:rStyle w:val="a3"/>
            <w:rFonts w:eastAsia="Times New Roman" w:cs="Times New Roman"/>
            <w:bCs/>
            <w:noProof/>
            <w:sz w:val="28"/>
            <w:szCs w:val="28"/>
            <w:lang w:val="en-US" w:eastAsia="ja-JP"/>
          </w:rPr>
          <w:t xml:space="preserve"> -</w:t>
        </w:r>
        <w:r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 xml:space="preserve"> бизнес процессов</w:t>
        </w:r>
      </w:hyperlink>
      <w:r w:rsidRPr="005E61D0">
        <w:rPr>
          <w:rFonts w:asciiTheme="minorHAnsi" w:eastAsiaTheme="minorEastAsia" w:hAnsiTheme="minorHAnsi"/>
          <w:noProof/>
          <w:sz w:val="28"/>
          <w:szCs w:val="28"/>
          <w:lang w:eastAsia="ru-RU"/>
        </w:rPr>
        <w:t xml:space="preserve"> </w:t>
      </w:r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0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  <w:lang w:eastAsia="ja-JP"/>
          </w:rPr>
          <w:t>1.2 Основные права работника и их реализация в двусторонних трудовых отношениях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1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1.3 Практика влияния трудовых отношений на формирование HR-бренда работодателя</w:t>
        </w:r>
      </w:hyperlink>
    </w:p>
    <w:p w:rsidR="003B4549" w:rsidRDefault="003B4549" w:rsidP="003B4549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2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2 ОЦЕНКА ВЗАИМОДЕЙСТВИЯ HR БИЗНЕС-ПРОЦЕССОВ В СТРУКТУРЕ ФОРМИРОВАНИЯ HR -БРЕНДА РАБОТОДАТЕЛЯ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3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2.1 Анализ влияния HR-бренда работодателей РК на рынок труда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4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2.2 Оценка доли влияния трудовых отношений на развитие HR-бренда работодателя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5" w:history="1">
        <w:r w:rsidRPr="005E61D0">
          <w:rPr>
            <w:rStyle w:val="a3"/>
            <w:rFonts w:eastAsia="Times New Roman" w:cs="Times New Roman"/>
            <w:bCs/>
            <w:noProof/>
            <w:sz w:val="28"/>
            <w:szCs w:val="28"/>
            <w:lang w:eastAsia="ja-JP"/>
          </w:rPr>
          <w:t>2.3 Анализ влияния трудовых отношений на основные показатели по управлению персоналом</w:t>
        </w:r>
      </w:hyperlink>
    </w:p>
    <w:p w:rsidR="003B4549" w:rsidRDefault="003B4549" w:rsidP="003B4549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6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</w:rPr>
          <w:t>3 МОДЕЛЬ ТРУДОВЫХ ОТНОШЕНИЙ В РАЗВИТИИ УСПЕШНОГО HR-БРЕНДА РАБОТОДАТЕЛЯ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7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</w:rPr>
          <w:t>3.1 Модель win-win и алгоритм ее функционирования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8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</w:rPr>
          <w:t>3.2 Модель совокупного вознаграждения в рамках оплаты труда</w:t>
        </w:r>
      </w:hyperlink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79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</w:rPr>
          <w:t>3.3 Модель снижения уровня эмоционального выгорания сотрудника в рамках баланса труда и отдыха</w:t>
        </w:r>
      </w:hyperlink>
    </w:p>
    <w:p w:rsidR="003B4549" w:rsidRDefault="003B4549" w:rsidP="003B4549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3B4549" w:rsidRPr="005E61D0" w:rsidRDefault="003B4549" w:rsidP="003B4549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78540180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</w:rPr>
          <w:t>ЗАКЛЮЧЕНИЕ</w:t>
        </w:r>
      </w:hyperlink>
    </w:p>
    <w:p w:rsidR="003B4549" w:rsidRDefault="003B4549" w:rsidP="003B4549">
      <w:pPr>
        <w:pStyle w:val="11"/>
        <w:tabs>
          <w:tab w:val="right" w:leader="dot" w:pos="9628"/>
        </w:tabs>
        <w:spacing w:after="0"/>
        <w:rPr>
          <w:rStyle w:val="a3"/>
          <w:noProof/>
          <w:sz w:val="28"/>
          <w:szCs w:val="28"/>
        </w:rPr>
      </w:pPr>
    </w:p>
    <w:p w:rsidR="003B4549" w:rsidRDefault="003B4549" w:rsidP="003B4549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78540181" w:history="1">
        <w:r w:rsidRPr="005E61D0">
          <w:rPr>
            <w:rStyle w:val="a3"/>
            <w:rFonts w:eastAsia="Times New Roman" w:cs="Times New Roman"/>
            <w:noProof/>
            <w:sz w:val="28"/>
            <w:szCs w:val="28"/>
          </w:rPr>
          <w:t>СПИСОК ИСПОЛЬЗОВА ННЫХ ИСТОЧНИКОВ</w:t>
        </w:r>
      </w:hyperlink>
    </w:p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Pr="003B4549" w:rsidRDefault="003B4549" w:rsidP="003B4549">
      <w:pPr>
        <w:pStyle w:val="1"/>
        <w:jc w:val="center"/>
        <w:rPr>
          <w:rFonts w:eastAsia="Times New Roman" w:cs="Times New Roman"/>
          <w:noProof/>
        </w:rPr>
      </w:pPr>
      <w:bookmarkStart w:id="0" w:name="_Toc178540180"/>
      <w:r w:rsidRPr="003B4549">
        <w:rPr>
          <w:rFonts w:eastAsia="Times New Roman" w:cs="Times New Roman"/>
          <w:noProof/>
        </w:rPr>
        <w:lastRenderedPageBreak/>
        <w:t>ЗАКЛЮЧЕНИЕ</w:t>
      </w:r>
      <w:bookmarkEnd w:id="0"/>
    </w:p>
    <w:p w:rsidR="003B4549" w:rsidRPr="003B4549" w:rsidRDefault="003B4549" w:rsidP="003B45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549" w:rsidRPr="003B4549" w:rsidRDefault="003B4549" w:rsidP="003B45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49">
        <w:rPr>
          <w:rFonts w:ascii="Times New Roman" w:hAnsi="Times New Roman" w:cs="Times New Roman"/>
          <w:sz w:val="28"/>
          <w:szCs w:val="28"/>
        </w:rPr>
        <w:t xml:space="preserve">Результаты проведённого исследования подтверждают: соблюдение трудового законодательства – это не просто юридическая обязанность, но и стратегический инструмент, обеспечивающий конкурентоспособность компании на рынке труда. Судебная практика показывает, что компании, допускающие нарушения трудовых прав и пренебрегающие законными интересами работников, сталкиваются с серьёзными </w:t>
      </w:r>
      <w:proofErr w:type="spellStart"/>
      <w:r w:rsidRPr="003B4549">
        <w:rPr>
          <w:rFonts w:ascii="Times New Roman" w:hAnsi="Times New Roman" w:cs="Times New Roman"/>
          <w:sz w:val="28"/>
          <w:szCs w:val="28"/>
        </w:rPr>
        <w:t>репутационными</w:t>
      </w:r>
      <w:proofErr w:type="spellEnd"/>
      <w:r w:rsidRPr="003B4549">
        <w:rPr>
          <w:rFonts w:ascii="Times New Roman" w:hAnsi="Times New Roman" w:cs="Times New Roman"/>
          <w:sz w:val="28"/>
          <w:szCs w:val="28"/>
        </w:rPr>
        <w:t xml:space="preserve"> потерями, которые в конечном итоге подрывают их HR-бренд. Негативные отзывы сотрудников, судебные тяжбы и общественное порицание превращают таких работодателей в аутсайдеров на рынке труда.</w:t>
      </w:r>
    </w:p>
    <w:p w:rsidR="003B4549" w:rsidRPr="003B4549" w:rsidRDefault="003B4549" w:rsidP="003B45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49">
        <w:rPr>
          <w:rFonts w:ascii="Times New Roman" w:hAnsi="Times New Roman" w:cs="Times New Roman"/>
          <w:sz w:val="28"/>
          <w:szCs w:val="28"/>
        </w:rPr>
        <w:t xml:space="preserve">Компании, которые строят свои трудовые отношения на принципах прозрачности, справедливости и уважения прав сотрудников, не только избегают юридических конфликтов, но и создают мощный HR-бренд, привлекающий лучшие таланты и способствующий устойчивому развитию бизнеса. Исследование доказало, что организации, активно работающие над улучшением условий труда и предотвращением нарушений трудовых прав, достигают значительных успехов в удержании ключевых сотрудников, повышении их </w:t>
      </w:r>
      <w:proofErr w:type="spellStart"/>
      <w:r w:rsidRPr="003B4549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3B4549">
        <w:rPr>
          <w:rFonts w:ascii="Times New Roman" w:hAnsi="Times New Roman" w:cs="Times New Roman"/>
          <w:sz w:val="28"/>
          <w:szCs w:val="28"/>
        </w:rPr>
        <w:t xml:space="preserve"> и лояльности.</w:t>
      </w:r>
    </w:p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Default="003B4549" w:rsidP="003B4549"/>
    <w:p w:rsidR="003B4549" w:rsidRPr="00B42857" w:rsidRDefault="003B4549" w:rsidP="003B4549">
      <w:pPr>
        <w:pStyle w:val="1"/>
        <w:jc w:val="center"/>
        <w:rPr>
          <w:rFonts w:eastAsia="Times New Roman" w:cs="Times New Roman"/>
          <w:noProof/>
        </w:rPr>
      </w:pPr>
      <w:bookmarkStart w:id="1" w:name="_Toc178540181"/>
      <w:r w:rsidRPr="00B42857">
        <w:rPr>
          <w:rFonts w:eastAsia="Times New Roman" w:cs="Times New Roman"/>
          <w:noProof/>
        </w:rPr>
        <w:t>СПИСОК ИСПОЛЬЗОВА ННЫХ ИСТОЧНИКОВ</w:t>
      </w:r>
      <w:bookmarkEnd w:id="1"/>
    </w:p>
    <w:p w:rsidR="003B4549" w:rsidRPr="00B42857" w:rsidRDefault="003B4549" w:rsidP="003B4549">
      <w:pPr>
        <w:jc w:val="center"/>
        <w:rPr>
          <w:rFonts w:eastAsia="Times New Roman" w:cs="Times New Roman"/>
          <w:noProof/>
          <w:sz w:val="28"/>
          <w:szCs w:val="28"/>
        </w:rPr>
      </w:pPr>
    </w:p>
    <w:p w:rsidR="003B4549" w:rsidRPr="00B42857" w:rsidRDefault="003B4549" w:rsidP="003B4549">
      <w:pPr>
        <w:pStyle w:val="a4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Бруковская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, О. HR-бренд. 5 шагов к успеху вашей компании = 5 шагов к успеху вашей компании / О.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Бруковская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>. – СПб.: Питер, 2011. - 264 с.</w:t>
      </w:r>
    </w:p>
    <w:p w:rsidR="003B4549" w:rsidRPr="00B42857" w:rsidRDefault="003B4549" w:rsidP="003B4549">
      <w:pPr>
        <w:pStyle w:val="a4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57">
        <w:rPr>
          <w:rFonts w:ascii="Times New Roman" w:hAnsi="Times New Roman" w:cs="Times New Roman"/>
          <w:sz w:val="28"/>
          <w:szCs w:val="28"/>
        </w:rPr>
        <w:t xml:space="preserve">Навроцких, А. Н.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-бренд работодателя как залог успеха в работе с персоналом / А. Н. Навроцких //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. – 2017. – Т. 3, № 5. – С. 5. – </w:t>
      </w:r>
    </w:p>
    <w:p w:rsidR="003B4549" w:rsidRPr="00B42857" w:rsidRDefault="003B4549" w:rsidP="003B4549">
      <w:pPr>
        <w:pStyle w:val="a4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57">
        <w:rPr>
          <w:rFonts w:ascii="Times New Roman" w:hAnsi="Times New Roman" w:cs="Times New Roman"/>
          <w:sz w:val="28"/>
          <w:szCs w:val="28"/>
        </w:rPr>
        <w:t xml:space="preserve">Петракова И. Эксперт в области трудового права, управлении персоналом, бизнес – тренер [Электронный ресурс]. – URL:  </w:t>
      </w:r>
      <w:hyperlink r:id="rId5" w:history="1">
        <w:r w:rsidRPr="00B42857">
          <w:rPr>
            <w:rFonts w:ascii="Times New Roman" w:hAnsi="Times New Roman" w:cs="Times New Roman"/>
            <w:sz w:val="28"/>
            <w:szCs w:val="28"/>
          </w:rPr>
          <w:t>https://youtu.be/CODDrynW6mE?si=TnjcApvM4T--G_g0</w:t>
        </w:r>
      </w:hyperlink>
    </w:p>
    <w:p w:rsidR="003B4549" w:rsidRPr="00B42857" w:rsidRDefault="003B4549" w:rsidP="003B4549">
      <w:pPr>
        <w:pStyle w:val="a4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Лосьмаков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 О. HR бренд в вопросах и ответах. – М.: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Ridero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>. - 2024. – 246 с.</w:t>
      </w:r>
    </w:p>
    <w:p w:rsidR="003B4549" w:rsidRPr="00B42857" w:rsidRDefault="003B4549" w:rsidP="003B4549">
      <w:pPr>
        <w:pStyle w:val="a4"/>
        <w:numPr>
          <w:ilvl w:val="0"/>
          <w:numId w:val="1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Пинк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 Д. Драйв: Что на самом деле нас мотивирует /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Пинк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 xml:space="preserve">; Пер. с англ. — М.: Альпина </w:t>
      </w:r>
      <w:proofErr w:type="spellStart"/>
      <w:r w:rsidRPr="00B42857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B42857">
        <w:rPr>
          <w:rFonts w:ascii="Times New Roman" w:hAnsi="Times New Roman" w:cs="Times New Roman"/>
          <w:sz w:val="28"/>
          <w:szCs w:val="28"/>
        </w:rPr>
        <w:t>, 2012. — 274 с.</w:t>
      </w:r>
    </w:p>
    <w:p w:rsidR="003B4549" w:rsidRPr="003B4549" w:rsidRDefault="003B4549" w:rsidP="003B4549">
      <w:bookmarkStart w:id="2" w:name="_GoBack"/>
      <w:bookmarkEnd w:id="2"/>
    </w:p>
    <w:p w:rsidR="003B4549" w:rsidRPr="003B4549" w:rsidRDefault="003B4549" w:rsidP="003B4549">
      <w:pPr>
        <w:ind w:firstLine="708"/>
        <w:rPr>
          <w:rFonts w:ascii="Times New Roman" w:hAnsi="Times New Roman" w:cs="Times New Roman"/>
        </w:rPr>
      </w:pPr>
      <w:r w:rsidRPr="005E61D0">
        <w:rPr>
          <w:rFonts w:eastAsia="Times New Roman" w:cs="Times New Roman"/>
          <w:bCs/>
          <w:color w:val="000000"/>
          <w:sz w:val="28"/>
          <w:szCs w:val="28"/>
          <w:lang w:eastAsia="ja-JP"/>
        </w:rPr>
        <w:fldChar w:fldCharType="end"/>
      </w:r>
    </w:p>
    <w:sectPr w:rsidR="003B4549" w:rsidRPr="003B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DE9"/>
    <w:multiLevelType w:val="hybridMultilevel"/>
    <w:tmpl w:val="8C1E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99"/>
    <w:rsid w:val="003A01ED"/>
    <w:rsid w:val="003B4549"/>
    <w:rsid w:val="00D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7A11"/>
  <w15:chartTrackingRefBased/>
  <w15:docId w15:val="{501A94C7-C0F1-4233-B139-085D5734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549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B454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B4549"/>
    <w:pPr>
      <w:spacing w:after="100"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3B4549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aliases w:val="маркированный,Абзац списка11,Абзац списка7,Абзац списка71,Абзац списка8,List Paragraph1,Абзац с отступом,References,без абзаца"/>
    <w:basedOn w:val="a"/>
    <w:link w:val="a5"/>
    <w:uiPriority w:val="34"/>
    <w:qFormat/>
    <w:rsid w:val="003B4549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customStyle="1" w:styleId="a5">
    <w:name w:val="Абзац списка Знак"/>
    <w:aliases w:val="маркированный Знак,Абзац списка11 Знак,Абзац списка7 Знак,Абзац списка71 Знак,Абзац списка8 Знак,List Paragraph1 Знак,Абзац с отступом Знак,References Знак,без абзаца Знак"/>
    <w:link w:val="a4"/>
    <w:uiPriority w:val="34"/>
    <w:locked/>
    <w:rsid w:val="003B4549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CODDrynW6mE?si=TnjcApvM4T--G_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2026-01-08T09:30:00Z</dcterms:created>
  <dcterms:modified xsi:type="dcterms:W3CDTF">2026-01-08T09:33:00Z</dcterms:modified>
</cp:coreProperties>
</file>