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37" w:rsidRPr="00C27B27" w:rsidRDefault="00BA4F37" w:rsidP="00BA4F37">
      <w:pPr>
        <w:pStyle w:val="a3"/>
        <w:jc w:val="center"/>
        <w:rPr>
          <w:bCs/>
        </w:rPr>
      </w:pPr>
    </w:p>
    <w:p w:rsidR="00BA4F37" w:rsidRDefault="00BA4F37" w:rsidP="00BA4F37">
      <w:pPr>
        <w:jc w:val="center"/>
        <w:rPr>
          <w:rFonts w:eastAsia="SimSun" w:cs="Times New Roman"/>
          <w:sz w:val="28"/>
        </w:rPr>
      </w:pPr>
      <w:proofErr w:type="spellStart"/>
      <w:r>
        <w:rPr>
          <w:rFonts w:eastAsia="SimSun" w:cs="Times New Roman"/>
          <w:sz w:val="28"/>
        </w:rPr>
        <w:t>Мд_</w:t>
      </w:r>
      <w:r w:rsidRPr="00C27B27">
        <w:rPr>
          <w:rFonts w:eastAsia="SimSun" w:cs="Times New Roman"/>
          <w:sz w:val="28"/>
        </w:rPr>
        <w:t>Профессиональное</w:t>
      </w:r>
      <w:proofErr w:type="spellEnd"/>
      <w:r w:rsidRPr="00C27B27">
        <w:rPr>
          <w:rFonts w:eastAsia="SimSun" w:cs="Times New Roman"/>
          <w:sz w:val="28"/>
        </w:rPr>
        <w:t xml:space="preserve"> выгорание педагогов: преодоление и профилактика</w:t>
      </w:r>
    </w:p>
    <w:p w:rsidR="00BA4F37" w:rsidRDefault="00BA4F37" w:rsidP="00BA4F37">
      <w:pPr>
        <w:jc w:val="center"/>
        <w:rPr>
          <w:rFonts w:eastAsia="SimSun" w:cs="Times New Roman"/>
          <w:sz w:val="28"/>
        </w:rPr>
      </w:pPr>
      <w:r>
        <w:rPr>
          <w:rFonts w:eastAsia="SimSun" w:cs="Times New Roman"/>
          <w:sz w:val="28"/>
        </w:rPr>
        <w:t>Стр_72</w:t>
      </w:r>
    </w:p>
    <w:p w:rsidR="00BA4F37" w:rsidRPr="00C27B27" w:rsidRDefault="00BA4F37" w:rsidP="00BA4F37">
      <w:pPr>
        <w:tabs>
          <w:tab w:val="left" w:pos="0"/>
        </w:tabs>
        <w:ind w:firstLine="454"/>
        <w:jc w:val="center"/>
        <w:rPr>
          <w:rFonts w:cs="Times New Roman"/>
          <w:bCs/>
          <w:sz w:val="28"/>
          <w:lang w:val="kk-KZ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87F00">
        <w:rPr>
          <w:sz w:val="28"/>
          <w:szCs w:val="28"/>
        </w:rPr>
        <w:fldChar w:fldCharType="begin"/>
      </w:r>
      <w:r w:rsidRPr="00387F00">
        <w:rPr>
          <w:sz w:val="28"/>
          <w:szCs w:val="28"/>
        </w:rPr>
        <w:instrText xml:space="preserve"> TOC \o "1-3" \h \z \u </w:instrText>
      </w:r>
      <w:r w:rsidRPr="00387F00">
        <w:rPr>
          <w:sz w:val="28"/>
          <w:szCs w:val="28"/>
        </w:rPr>
        <w:fldChar w:fldCharType="separate"/>
      </w:r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36" w:history="1">
        <w:r w:rsidRPr="00387F00">
          <w:rPr>
            <w:rStyle w:val="a5"/>
            <w:noProof/>
            <w:sz w:val="28"/>
            <w:szCs w:val="28"/>
          </w:rPr>
          <w:t>Введение</w:t>
        </w:r>
      </w:hyperlink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37" w:history="1">
        <w:r w:rsidRPr="00387F00">
          <w:rPr>
            <w:rStyle w:val="a5"/>
            <w:bCs/>
            <w:noProof/>
            <w:sz w:val="28"/>
            <w:szCs w:val="28"/>
          </w:rPr>
          <w:t>1 Теоретические основы исследования профессионального выгорания педагогов</w:t>
        </w:r>
      </w:hyperlink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38" w:history="1">
        <w:r w:rsidRPr="00387F00">
          <w:rPr>
            <w:rStyle w:val="a5"/>
            <w:bCs/>
            <w:noProof/>
            <w:sz w:val="28"/>
            <w:szCs w:val="28"/>
          </w:rPr>
          <w:t>1.1 Понятие профессионального выгорания в зарубежной и отечественной психолого-педагогической науке</w:t>
        </w:r>
      </w:hyperlink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39" w:history="1">
        <w:r w:rsidRPr="00387F00">
          <w:rPr>
            <w:rStyle w:val="a5"/>
            <w:bCs/>
            <w:noProof/>
            <w:sz w:val="28"/>
            <w:szCs w:val="28"/>
          </w:rPr>
          <w:t>1.2 Факторы развития профессионального выгорания педагога</w:t>
        </w:r>
      </w:hyperlink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0" w:history="1">
        <w:r w:rsidRPr="00387F00">
          <w:rPr>
            <w:rStyle w:val="a5"/>
            <w:bCs/>
            <w:noProof/>
            <w:sz w:val="28"/>
            <w:szCs w:val="28"/>
          </w:rPr>
          <w:t>1.3 Модель преодоления и профилактики профессионального выгорания педагога</w:t>
        </w:r>
      </w:hyperlink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2" w:history="1">
        <w:r w:rsidRPr="00387F00">
          <w:rPr>
            <w:rStyle w:val="a5"/>
            <w:bCs/>
            <w:noProof/>
            <w:sz w:val="28"/>
            <w:szCs w:val="28"/>
          </w:rPr>
          <w:t>2 Опытно-экспериментальное исследование по апробации модели преодоления и профилактики профессионального выгорания педагога</w:t>
        </w:r>
      </w:hyperlink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3" w:history="1">
        <w:r w:rsidRPr="00387F00">
          <w:rPr>
            <w:rStyle w:val="a5"/>
            <w:bCs/>
            <w:noProof/>
            <w:sz w:val="28"/>
            <w:szCs w:val="28"/>
          </w:rPr>
          <w:t>2.1 Организация и методы исследования</w:t>
        </w:r>
      </w:hyperlink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4" w:history="1">
        <w:r w:rsidRPr="00387F00">
          <w:rPr>
            <w:rStyle w:val="a5"/>
            <w:bCs/>
            <w:noProof/>
            <w:sz w:val="28"/>
            <w:szCs w:val="28"/>
          </w:rPr>
          <w:t>2.2 Анализ результатов исследования</w:t>
        </w:r>
      </w:hyperlink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6" w:history="1">
        <w:r w:rsidRPr="00387F00">
          <w:rPr>
            <w:rStyle w:val="a5"/>
            <w:noProof/>
            <w:sz w:val="28"/>
            <w:szCs w:val="28"/>
          </w:rPr>
          <w:t>Заключение</w:t>
        </w:r>
      </w:hyperlink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Pr="00387F00" w:rsidRDefault="00BA4F37" w:rsidP="00BA4F37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2694447" w:history="1">
        <w:r w:rsidRPr="00387F00">
          <w:rPr>
            <w:rStyle w:val="a5"/>
            <w:noProof/>
            <w:sz w:val="28"/>
            <w:szCs w:val="28"/>
          </w:rPr>
          <w:t>Список использованных источников</w:t>
        </w:r>
      </w:hyperlink>
    </w:p>
    <w:p w:rsidR="00BA4F37" w:rsidRDefault="00BA4F37" w:rsidP="00BA4F37">
      <w:pPr>
        <w:pStyle w:val="11"/>
        <w:tabs>
          <w:tab w:val="right" w:leader="dot" w:pos="9628"/>
        </w:tabs>
        <w:spacing w:after="0"/>
        <w:rPr>
          <w:rStyle w:val="a5"/>
          <w:noProof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rPr>
          <w:rFonts w:cs="Times New Roman"/>
          <w:sz w:val="28"/>
          <w:szCs w:val="28"/>
        </w:rPr>
      </w:pPr>
    </w:p>
    <w:p w:rsidR="00BA4F37" w:rsidRDefault="00BA4F37" w:rsidP="00BA4F37">
      <w:pPr>
        <w:pStyle w:val="1"/>
        <w:spacing w:before="0"/>
        <w:jc w:val="center"/>
        <w:rPr>
          <w:rFonts w:cs="Times New Roman"/>
          <w:sz w:val="28"/>
          <w:szCs w:val="28"/>
        </w:rPr>
      </w:pPr>
    </w:p>
    <w:p w:rsidR="00BA4F37" w:rsidRPr="00C27B27" w:rsidRDefault="00BA4F37" w:rsidP="00BA4F3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F00">
        <w:rPr>
          <w:rFonts w:cs="Times New Roman"/>
          <w:sz w:val="28"/>
          <w:szCs w:val="28"/>
        </w:rPr>
        <w:fldChar w:fldCharType="end"/>
      </w:r>
      <w:bookmarkStart w:id="0" w:name="_Toc192694446"/>
      <w:r w:rsidRPr="00BA4F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7B27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bookmarkEnd w:id="0"/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Pr="00E914CE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Pr="00E914CE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  <w:r w:rsidRPr="00E914CE">
        <w:rPr>
          <w:rFonts w:eastAsia="Calibri" w:cs="Times New Roman"/>
          <w:sz w:val="28"/>
          <w:szCs w:val="28"/>
        </w:rPr>
        <w:t>Проведенное исследование позволило детально изучить феномен профессионального выгорания педагогов, его структурные компоненты, причины возникновения и возможные пути профилактики и коррекции. В результате работы были сформулированы теоретические и практические выводы, имеющие значимость как для науки, так и для практической педагогической деятельности.</w:t>
      </w: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  <w:r w:rsidRPr="00E914CE">
        <w:rPr>
          <w:rFonts w:eastAsia="Calibri" w:cs="Times New Roman"/>
          <w:sz w:val="28"/>
          <w:szCs w:val="28"/>
        </w:rPr>
        <w:t>Во-первых, на основе анализа отечественных и зарубежных научных источников было уточнено понятие профессионального выгорания педагогов. В современной психологии и педагогике профессиональное выгорание рассматривается как синдром, включающий три ключевых компонента: эмоциональное истощение, деперсонализацию и редукцию личных достижений. Этот процесс развивается постепенно под влиянием длительных профессиональных стрессов и сопровождается ухудшением эмоционального состояния, снижением мотивации к профессиональной деятельности, потерей удовлетворенности работой, а в ряде случаев — психосоматическими расстройствами. Особенность профессионального выгорания педагогов заключается в том, что их деятельность сопряжена с высокой эмоциональной нагрузкой, необходимостью постоянного взаимодействия с учениками, коллегами, администрацией и родителями, что требует значительных энергетических затрат и устойчивости к стрессу.</w:t>
      </w: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</w:p>
    <w:p w:rsidR="00BA4F37" w:rsidRPr="00C27B27" w:rsidRDefault="00BA4F37" w:rsidP="00BA4F3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92694447"/>
      <w:r w:rsidRPr="00C27B27">
        <w:rPr>
          <w:rFonts w:ascii="Times New Roman" w:hAnsi="Times New Roman" w:cs="Times New Roman"/>
          <w:color w:val="auto"/>
          <w:sz w:val="28"/>
          <w:szCs w:val="28"/>
        </w:rPr>
        <w:t>Список использованных источников</w:t>
      </w:r>
      <w:bookmarkEnd w:id="1"/>
    </w:p>
    <w:p w:rsidR="00BA4F37" w:rsidRPr="00C27B27" w:rsidRDefault="00BA4F37" w:rsidP="00BA4F37">
      <w:pPr>
        <w:rPr>
          <w:rFonts w:cs="Times New Roman"/>
        </w:rPr>
      </w:pPr>
    </w:p>
    <w:p w:rsidR="00BA4F37" w:rsidRPr="00C27B27" w:rsidRDefault="00BA4F37" w:rsidP="00BA4F37">
      <w:pPr>
        <w:numPr>
          <w:ilvl w:val="0"/>
          <w:numId w:val="1"/>
        </w:numPr>
        <w:tabs>
          <w:tab w:val="left" w:pos="851"/>
          <w:tab w:val="left" w:pos="1134"/>
        </w:tabs>
        <w:ind w:left="0" w:firstLine="454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27B27">
        <w:rPr>
          <w:rFonts w:eastAsia="Times New Roman" w:cs="Times New Roman"/>
          <w:sz w:val="28"/>
          <w:szCs w:val="28"/>
          <w:lang w:eastAsia="ru-RU"/>
        </w:rPr>
        <w:t xml:space="preserve">Водопьянова, Н. Е. Синдром выгорания. Диагностика и </w:t>
      </w:r>
      <w:proofErr w:type="gramStart"/>
      <w:r w:rsidRPr="00C27B27">
        <w:rPr>
          <w:rFonts w:eastAsia="Times New Roman" w:cs="Times New Roman"/>
          <w:sz w:val="28"/>
          <w:szCs w:val="28"/>
          <w:lang w:eastAsia="ru-RU"/>
        </w:rPr>
        <w:t>профилактика :</w:t>
      </w:r>
      <w:proofErr w:type="gram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B27">
        <w:rPr>
          <w:rFonts w:eastAsia="Times New Roman" w:cs="Times New Roman"/>
          <w:sz w:val="28"/>
          <w:szCs w:val="28"/>
          <w:lang w:eastAsia="ru-RU"/>
        </w:rPr>
        <w:t>практ</w:t>
      </w:r>
      <w:proofErr w:type="spell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. пособие / Н. Е. Водопьянова, Е. С. </w:t>
      </w:r>
      <w:proofErr w:type="spellStart"/>
      <w:r w:rsidRPr="00C27B27">
        <w:rPr>
          <w:rFonts w:eastAsia="Times New Roman" w:cs="Times New Roman"/>
          <w:sz w:val="28"/>
          <w:szCs w:val="28"/>
          <w:lang w:eastAsia="ru-RU"/>
        </w:rPr>
        <w:t>Старченкова</w:t>
      </w:r>
      <w:proofErr w:type="spell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C27B27">
        <w:rPr>
          <w:rFonts w:cs="Times New Roman"/>
          <w:sz w:val="28"/>
          <w:szCs w:val="28"/>
          <w:lang w:eastAsia="ru-RU"/>
        </w:rPr>
        <w:t xml:space="preserve">– </w:t>
      </w:r>
      <w:r w:rsidRPr="00C27B27">
        <w:rPr>
          <w:rFonts w:eastAsia="Times New Roman" w:cs="Times New Roman"/>
          <w:sz w:val="28"/>
          <w:szCs w:val="28"/>
          <w:lang w:eastAsia="ru-RU"/>
        </w:rPr>
        <w:t xml:space="preserve"> 3-е изд., </w:t>
      </w:r>
      <w:proofErr w:type="spellStart"/>
      <w:r w:rsidRPr="00C27B27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. и доп. </w:t>
      </w:r>
      <w:r w:rsidRPr="00C27B27">
        <w:rPr>
          <w:rFonts w:cs="Times New Roman"/>
          <w:sz w:val="28"/>
          <w:szCs w:val="28"/>
          <w:lang w:eastAsia="ru-RU"/>
        </w:rPr>
        <w:t xml:space="preserve">– </w:t>
      </w:r>
      <w:r w:rsidRPr="00C27B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7B27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C27B27">
        <w:rPr>
          <w:rFonts w:eastAsia="Times New Roman" w:cs="Times New Roman"/>
          <w:sz w:val="28"/>
          <w:szCs w:val="28"/>
          <w:lang w:eastAsia="ru-RU"/>
        </w:rPr>
        <w:t>Юрайт</w:t>
      </w:r>
      <w:proofErr w:type="spellEnd"/>
      <w:r w:rsidRPr="00C27B27">
        <w:rPr>
          <w:rFonts w:eastAsia="Times New Roman" w:cs="Times New Roman"/>
          <w:sz w:val="28"/>
          <w:szCs w:val="28"/>
          <w:lang w:eastAsia="ru-RU"/>
        </w:rPr>
        <w:t xml:space="preserve">, 2017. </w:t>
      </w:r>
      <w:r w:rsidRPr="00C27B27">
        <w:rPr>
          <w:rFonts w:cs="Times New Roman"/>
          <w:sz w:val="28"/>
          <w:szCs w:val="28"/>
          <w:lang w:eastAsia="ru-RU"/>
        </w:rPr>
        <w:t xml:space="preserve">– </w:t>
      </w:r>
      <w:r w:rsidRPr="00C27B27">
        <w:rPr>
          <w:rFonts w:eastAsia="Times New Roman" w:cs="Times New Roman"/>
          <w:sz w:val="28"/>
          <w:szCs w:val="28"/>
          <w:lang w:eastAsia="ru-RU"/>
        </w:rPr>
        <w:t xml:space="preserve"> 343 с.</w:t>
      </w:r>
    </w:p>
    <w:p w:rsidR="00BA4F37" w:rsidRPr="00C27B27" w:rsidRDefault="00BA4F37" w:rsidP="00BA4F37">
      <w:pPr>
        <w:numPr>
          <w:ilvl w:val="0"/>
          <w:numId w:val="1"/>
        </w:numPr>
        <w:shd w:val="clear" w:color="auto" w:fill="FFFFFF"/>
        <w:tabs>
          <w:tab w:val="num" w:pos="993"/>
        </w:tabs>
        <w:ind w:left="0" w:firstLine="454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7B27">
        <w:rPr>
          <w:rFonts w:eastAsia="Times New Roman" w:cs="Times New Roman"/>
          <w:sz w:val="28"/>
          <w:szCs w:val="28"/>
          <w:lang w:eastAsia="ru-RU"/>
        </w:rPr>
        <w:t xml:space="preserve">Базаров, Т. Ю. Психология управления персоналом. — М.: </w:t>
      </w:r>
      <w:proofErr w:type="spellStart"/>
      <w:r w:rsidRPr="00C27B27">
        <w:rPr>
          <w:rFonts w:eastAsia="Times New Roman" w:cs="Times New Roman"/>
          <w:sz w:val="28"/>
          <w:szCs w:val="28"/>
          <w:lang w:eastAsia="ru-RU"/>
        </w:rPr>
        <w:t>Юрайт</w:t>
      </w:r>
      <w:proofErr w:type="spellEnd"/>
      <w:r w:rsidRPr="00C27B27">
        <w:rPr>
          <w:rFonts w:eastAsia="Times New Roman" w:cs="Times New Roman"/>
          <w:sz w:val="28"/>
          <w:szCs w:val="28"/>
          <w:lang w:eastAsia="ru-RU"/>
        </w:rPr>
        <w:t>. 2024. – 387 с.</w:t>
      </w:r>
    </w:p>
    <w:p w:rsidR="00BA4F37" w:rsidRPr="00017D49" w:rsidRDefault="00BA4F37" w:rsidP="00BA4F37">
      <w:pPr>
        <w:numPr>
          <w:ilvl w:val="0"/>
          <w:numId w:val="1"/>
        </w:numPr>
        <w:tabs>
          <w:tab w:val="left" w:pos="851"/>
        </w:tabs>
        <w:ind w:left="0" w:firstLine="454"/>
        <w:contextualSpacing/>
        <w:jc w:val="both"/>
        <w:rPr>
          <w:rFonts w:cs="Times New Roman"/>
          <w:sz w:val="28"/>
          <w:szCs w:val="28"/>
          <w:lang w:val="en-US" w:eastAsia="ru-RU"/>
        </w:rPr>
      </w:pPr>
      <w:proofErr w:type="spellStart"/>
      <w:r w:rsidRPr="00017D49">
        <w:rPr>
          <w:rFonts w:cs="Times New Roman"/>
          <w:sz w:val="28"/>
          <w:szCs w:val="28"/>
          <w:lang w:val="en-US" w:eastAsia="ru-RU"/>
        </w:rPr>
        <w:t>Maslach</w:t>
      </w:r>
      <w:proofErr w:type="spellEnd"/>
      <w:r w:rsidRPr="00017D49">
        <w:rPr>
          <w:rFonts w:cs="Times New Roman"/>
          <w:sz w:val="28"/>
          <w:szCs w:val="28"/>
          <w:lang w:val="en-US" w:eastAsia="ru-RU"/>
        </w:rPr>
        <w:t xml:space="preserve"> C., Jackson S. E. </w:t>
      </w:r>
      <w:proofErr w:type="spellStart"/>
      <w:r w:rsidRPr="00017D49">
        <w:rPr>
          <w:rFonts w:cs="Times New Roman"/>
          <w:sz w:val="28"/>
          <w:szCs w:val="28"/>
          <w:lang w:val="en-US" w:eastAsia="ru-RU"/>
        </w:rPr>
        <w:t>Maslach</w:t>
      </w:r>
      <w:proofErr w:type="spellEnd"/>
      <w:r w:rsidRPr="00017D49">
        <w:rPr>
          <w:rFonts w:cs="Times New Roman"/>
          <w:sz w:val="28"/>
          <w:szCs w:val="28"/>
          <w:lang w:val="en-US" w:eastAsia="ru-RU"/>
        </w:rPr>
        <w:t xml:space="preserve"> Burnout Inventory. –  Palo Alto, CA: Consulting Psychologists Press, 1996. –  218 p.</w:t>
      </w:r>
    </w:p>
    <w:p w:rsidR="00BA4F37" w:rsidRPr="00C27B27" w:rsidRDefault="00BA4F37" w:rsidP="00BA4F37">
      <w:pPr>
        <w:numPr>
          <w:ilvl w:val="0"/>
          <w:numId w:val="1"/>
        </w:numPr>
        <w:ind w:left="0" w:firstLine="454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7B27">
        <w:rPr>
          <w:rFonts w:eastAsia="Times New Roman" w:cs="Times New Roman"/>
          <w:sz w:val="28"/>
          <w:szCs w:val="28"/>
          <w:lang w:eastAsia="ru-RU"/>
        </w:rPr>
        <w:t>Бойко, В.В. Синдром «эмоционального выгорания» в профессиональном общении: монография: / В.В. Бойко. - СПб.: Питер, 1999.</w:t>
      </w:r>
      <w:r w:rsidRPr="00C27B27">
        <w:rPr>
          <w:rFonts w:cs="Times New Roman"/>
          <w:sz w:val="28"/>
          <w:szCs w:val="28"/>
          <w:lang w:eastAsia="ru-RU"/>
        </w:rPr>
        <w:t xml:space="preserve"> – </w:t>
      </w:r>
      <w:r w:rsidRPr="00C27B27">
        <w:rPr>
          <w:rFonts w:eastAsia="Times New Roman" w:cs="Times New Roman"/>
          <w:sz w:val="28"/>
          <w:szCs w:val="28"/>
          <w:lang w:eastAsia="ru-RU"/>
        </w:rPr>
        <w:t>105 с.</w:t>
      </w:r>
    </w:p>
    <w:p w:rsidR="00BA4F37" w:rsidRPr="00C27B27" w:rsidRDefault="00BA4F37" w:rsidP="00BA4F37">
      <w:pPr>
        <w:numPr>
          <w:ilvl w:val="0"/>
          <w:numId w:val="1"/>
        </w:numPr>
        <w:tabs>
          <w:tab w:val="left" w:pos="851"/>
        </w:tabs>
        <w:ind w:left="0" w:firstLine="454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27B27">
        <w:rPr>
          <w:rFonts w:cs="Times New Roman"/>
          <w:sz w:val="28"/>
          <w:szCs w:val="28"/>
          <w:lang w:eastAsia="ru-RU"/>
        </w:rPr>
        <w:t xml:space="preserve">Водопьянова, Н. Е. Психология управления персоналом. Психическое выгорание: учебное пособие для академического </w:t>
      </w:r>
      <w:proofErr w:type="spellStart"/>
      <w:r w:rsidRPr="00C27B27">
        <w:rPr>
          <w:rFonts w:cs="Times New Roman"/>
          <w:sz w:val="28"/>
          <w:szCs w:val="28"/>
          <w:lang w:eastAsia="ru-RU"/>
        </w:rPr>
        <w:t>бакалавриата</w:t>
      </w:r>
      <w:proofErr w:type="spellEnd"/>
      <w:r w:rsidRPr="00C27B27">
        <w:rPr>
          <w:rFonts w:cs="Times New Roman"/>
          <w:sz w:val="28"/>
          <w:szCs w:val="28"/>
          <w:lang w:eastAsia="ru-RU"/>
        </w:rPr>
        <w:t xml:space="preserve"> / </w:t>
      </w:r>
      <w:hyperlink r:id="rId5" w:history="1">
        <w:r w:rsidRPr="00C27B27">
          <w:rPr>
            <w:rFonts w:cs="Times New Roman"/>
            <w:sz w:val="28"/>
            <w:szCs w:val="28"/>
            <w:lang w:eastAsia="ru-RU"/>
          </w:rPr>
          <w:t>Н. Е. Водопьянова</w:t>
        </w:r>
      </w:hyperlink>
      <w:r w:rsidRPr="00C27B27">
        <w:rPr>
          <w:rFonts w:cs="Times New Roman"/>
          <w:sz w:val="28"/>
          <w:szCs w:val="28"/>
          <w:lang w:eastAsia="ru-RU"/>
        </w:rPr>
        <w:t>, </w:t>
      </w:r>
      <w:hyperlink r:id="rId6" w:history="1">
        <w:r w:rsidRPr="00C27B27">
          <w:rPr>
            <w:rFonts w:cs="Times New Roman"/>
            <w:sz w:val="28"/>
            <w:szCs w:val="28"/>
            <w:lang w:eastAsia="ru-RU"/>
          </w:rPr>
          <w:t xml:space="preserve">Е. С. </w:t>
        </w:r>
        <w:proofErr w:type="spellStart"/>
        <w:r w:rsidRPr="00C27B27">
          <w:rPr>
            <w:rFonts w:cs="Times New Roman"/>
            <w:sz w:val="28"/>
            <w:szCs w:val="28"/>
            <w:lang w:eastAsia="ru-RU"/>
          </w:rPr>
          <w:t>Старченкова</w:t>
        </w:r>
        <w:proofErr w:type="spellEnd"/>
      </w:hyperlink>
      <w:r w:rsidRPr="00C27B27">
        <w:rPr>
          <w:rFonts w:cs="Times New Roman"/>
          <w:sz w:val="28"/>
          <w:szCs w:val="28"/>
          <w:lang w:eastAsia="ru-RU"/>
        </w:rPr>
        <w:t xml:space="preserve">. - 3-е изд., </w:t>
      </w:r>
      <w:proofErr w:type="spellStart"/>
      <w:r w:rsidRPr="00C27B27">
        <w:rPr>
          <w:rFonts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C27B27">
        <w:rPr>
          <w:rFonts w:cs="Times New Roman"/>
          <w:sz w:val="28"/>
          <w:szCs w:val="28"/>
          <w:lang w:eastAsia="ru-RU"/>
        </w:rPr>
        <w:t>.</w:t>
      </w:r>
      <w:proofErr w:type="gramEnd"/>
      <w:r w:rsidRPr="00C27B27">
        <w:rPr>
          <w:rFonts w:cs="Times New Roman"/>
          <w:sz w:val="28"/>
          <w:szCs w:val="28"/>
          <w:lang w:eastAsia="ru-RU"/>
        </w:rPr>
        <w:t xml:space="preserve"> и доп. - Москва: Издательство </w:t>
      </w:r>
      <w:proofErr w:type="spellStart"/>
      <w:r w:rsidRPr="00C27B27">
        <w:rPr>
          <w:rFonts w:cs="Times New Roman"/>
          <w:sz w:val="28"/>
          <w:szCs w:val="28"/>
          <w:lang w:eastAsia="ru-RU"/>
        </w:rPr>
        <w:t>Юрайт</w:t>
      </w:r>
      <w:proofErr w:type="spellEnd"/>
      <w:r w:rsidRPr="00C27B27">
        <w:rPr>
          <w:rFonts w:cs="Times New Roman"/>
          <w:sz w:val="28"/>
          <w:szCs w:val="28"/>
          <w:lang w:eastAsia="ru-RU"/>
        </w:rPr>
        <w:t>, 2019. – 299 с. </w:t>
      </w:r>
    </w:p>
    <w:p w:rsidR="00BA4F37" w:rsidRPr="00E914CE" w:rsidRDefault="00BA4F37" w:rsidP="00BA4F37">
      <w:pPr>
        <w:shd w:val="clear" w:color="auto" w:fill="FFFFFF"/>
        <w:tabs>
          <w:tab w:val="num" w:pos="993"/>
        </w:tabs>
        <w:ind w:firstLine="426"/>
        <w:jc w:val="both"/>
        <w:rPr>
          <w:rFonts w:eastAsia="Calibri" w:cs="Times New Roman"/>
          <w:sz w:val="28"/>
          <w:szCs w:val="28"/>
        </w:rPr>
      </w:pPr>
      <w:bookmarkStart w:id="2" w:name="_GoBack"/>
      <w:bookmarkEnd w:id="2"/>
    </w:p>
    <w:p w:rsidR="00BA4F37" w:rsidRDefault="00BA4F37" w:rsidP="00BA4F37">
      <w:pPr>
        <w:rPr>
          <w:rFonts w:eastAsia="SimSun" w:cs="Times New Roman"/>
          <w:sz w:val="28"/>
        </w:rPr>
      </w:pPr>
    </w:p>
    <w:p w:rsidR="00BA4F37" w:rsidRPr="00C27B27" w:rsidRDefault="00BA4F37" w:rsidP="00BA4F37">
      <w:pPr>
        <w:rPr>
          <w:rFonts w:eastAsia="SimSun" w:cs="Times New Roman"/>
          <w:sz w:val="28"/>
        </w:rPr>
      </w:pPr>
    </w:p>
    <w:p w:rsidR="00A70EDD" w:rsidRDefault="00BA4F37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15594"/>
    <w:multiLevelType w:val="hybridMultilevel"/>
    <w:tmpl w:val="3BC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17"/>
    <w:rsid w:val="006B5117"/>
    <w:rsid w:val="00A265BA"/>
    <w:rsid w:val="00BA4F37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C77D"/>
  <w15:chartTrackingRefBased/>
  <w15:docId w15:val="{C9AD1C37-86EE-4C74-A755-F895718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37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A4F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4F37"/>
    <w:rPr>
      <w:rFonts w:eastAsia="SimSu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A4F37"/>
    <w:rPr>
      <w:rFonts w:ascii="Times New Roman" w:eastAsia="SimSu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nhideWhenUsed/>
    <w:rsid w:val="00BA4F3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A4F37"/>
    <w:pPr>
      <w:spacing w:after="100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author_items.asp?refid=712773196&amp;fam=%D0%A1%D1%82%D0%B0%D1%80%D1%87%D0%B5%D0%BD%D0%BA%D0%BE%D0%B2%D0%B0&amp;init=%D0%95+%D0%A1" TargetMode="External"/><Relationship Id="rId5" Type="http://schemas.openxmlformats.org/officeDocument/2006/relationships/hyperlink" Target="https://www.elibrary.ru/author_items.asp?refid=712773196&amp;fam=%D0%92%D0%BE%D0%B4%D0%BE%D0%BF%D1%8C%D1%8F%D0%BD%D0%BE%D0%B2%D0%B0&amp;init=%D0%9D+%D0%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2026-01-09T14:23:00Z</dcterms:created>
  <dcterms:modified xsi:type="dcterms:W3CDTF">2026-01-09T14:25:00Z</dcterms:modified>
</cp:coreProperties>
</file>