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3" w:rsidRDefault="00095773" w:rsidP="00095773">
      <w:pPr>
        <w:spacing w:before="163"/>
        <w:jc w:val="center"/>
        <w:rPr>
          <w:b/>
          <w:sz w:val="32"/>
        </w:rPr>
      </w:pPr>
      <w:r>
        <w:rPr>
          <w:b/>
          <w:sz w:val="32"/>
        </w:rPr>
        <w:t>МД_</w:t>
      </w:r>
      <w:r w:rsidRPr="003D4F9A">
        <w:rPr>
          <w:b/>
          <w:sz w:val="32"/>
        </w:rPr>
        <w:t>Развитие информационной культуры младших школьников в образовательном процессе</w:t>
      </w:r>
    </w:p>
    <w:p w:rsidR="00095773" w:rsidRDefault="00095773" w:rsidP="00095773">
      <w:pPr>
        <w:spacing w:before="163"/>
        <w:jc w:val="center"/>
        <w:rPr>
          <w:b/>
          <w:sz w:val="32"/>
        </w:rPr>
      </w:pPr>
      <w:r>
        <w:rPr>
          <w:b/>
          <w:sz w:val="32"/>
        </w:rPr>
        <w:t>СТР_97</w:t>
      </w:r>
    </w:p>
    <w:p w:rsidR="00095773" w:rsidRPr="00095773" w:rsidRDefault="00095773" w:rsidP="00095773">
      <w:pPr>
        <w:pStyle w:val="10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/>
          <w:b w:val="0"/>
          <w:noProof/>
          <w:color w:val="auto"/>
          <w:sz w:val="22"/>
          <w:szCs w:val="22"/>
        </w:rPr>
      </w:pPr>
      <w:hyperlink w:anchor="_Toc129020579" w:history="1">
        <w:r w:rsidRPr="00095773">
          <w:rPr>
            <w:rStyle w:val="a3"/>
            <w:rFonts w:ascii="Times New Roman" w:hAnsi="Times New Roman"/>
            <w:b w:val="0"/>
            <w:noProof/>
            <w:color w:val="auto"/>
            <w:u w:val="none"/>
          </w:rPr>
          <w:t>Введение</w:t>
        </w:r>
      </w:hyperlink>
    </w:p>
    <w:p w:rsidR="00095773" w:rsidRPr="00095773" w:rsidRDefault="00095773" w:rsidP="00095773">
      <w:pPr>
        <w:pStyle w:val="10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/>
          <w:b w:val="0"/>
          <w:noProof/>
          <w:color w:val="auto"/>
          <w:sz w:val="22"/>
          <w:szCs w:val="22"/>
        </w:rPr>
      </w:pPr>
      <w:hyperlink w:anchor="_Toc129020580" w:history="1">
        <w:r w:rsidRPr="00095773">
          <w:rPr>
            <w:rStyle w:val="a3"/>
            <w:rFonts w:ascii="Times New Roman" w:hAnsi="Times New Roman"/>
            <w:b w:val="0"/>
            <w:noProof/>
            <w:color w:val="auto"/>
            <w:u w:val="none"/>
          </w:rPr>
          <w:t>Глава 1. Теоретические аспекты развития информационной культуры младших школьников в урочной и внеурочной деятельности</w:t>
        </w:r>
      </w:hyperlink>
    </w:p>
    <w:p w:rsidR="00095773" w:rsidRPr="00095773" w:rsidRDefault="00095773" w:rsidP="00095773">
      <w:pPr>
        <w:pStyle w:val="10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/>
          <w:b w:val="0"/>
          <w:noProof/>
          <w:color w:val="auto"/>
          <w:sz w:val="22"/>
          <w:szCs w:val="22"/>
        </w:rPr>
      </w:pPr>
      <w:hyperlink w:anchor="_Toc129020581" w:history="1">
        <w:r w:rsidRPr="00095773">
          <w:rPr>
            <w:rStyle w:val="a3"/>
            <w:rFonts w:ascii="Times New Roman" w:hAnsi="Times New Roman"/>
            <w:b w:val="0"/>
            <w:noProof/>
            <w:color w:val="auto"/>
            <w:u w:val="none"/>
          </w:rPr>
          <w:t>1.1 Информационная культура как результат современного образования: сущность, критерии и показателя сформированности</w:t>
        </w:r>
      </w:hyperlink>
    </w:p>
    <w:p w:rsidR="00095773" w:rsidRPr="00095773" w:rsidRDefault="00095773" w:rsidP="00095773">
      <w:pPr>
        <w:pStyle w:val="10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/>
          <w:b w:val="0"/>
          <w:noProof/>
          <w:color w:val="auto"/>
          <w:sz w:val="22"/>
          <w:szCs w:val="22"/>
        </w:rPr>
      </w:pPr>
      <w:hyperlink w:anchor="_Toc129020582" w:history="1">
        <w:r w:rsidRPr="00095773">
          <w:rPr>
            <w:rStyle w:val="a3"/>
            <w:rFonts w:ascii="Times New Roman" w:hAnsi="Times New Roman"/>
            <w:b w:val="0"/>
            <w:noProof/>
            <w:color w:val="auto"/>
            <w:u w:val="none"/>
          </w:rPr>
          <w:t>1.2 Развитие информационной культуры в образовательном процессе школы</w:t>
        </w:r>
      </w:hyperlink>
    </w:p>
    <w:p w:rsidR="00095773" w:rsidRPr="00095773" w:rsidRDefault="00095773" w:rsidP="00095773">
      <w:pPr>
        <w:pStyle w:val="10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/>
          <w:b w:val="0"/>
          <w:noProof/>
          <w:color w:val="auto"/>
          <w:sz w:val="22"/>
          <w:szCs w:val="22"/>
        </w:rPr>
      </w:pPr>
      <w:hyperlink w:anchor="_Toc129020583" w:history="1">
        <w:r w:rsidRPr="00095773">
          <w:rPr>
            <w:rStyle w:val="a3"/>
            <w:rFonts w:ascii="Times New Roman" w:hAnsi="Times New Roman"/>
            <w:b w:val="0"/>
            <w:noProof/>
            <w:color w:val="auto"/>
            <w:u w:val="none"/>
          </w:rPr>
          <w:t>1.3 Педагогические условия развития информационной культуры младших школьников в урочной и внеурочной деятельности</w:t>
        </w:r>
      </w:hyperlink>
    </w:p>
    <w:p w:rsidR="00095773" w:rsidRPr="00095773" w:rsidRDefault="00095773" w:rsidP="00095773">
      <w:pPr>
        <w:pStyle w:val="10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/>
          <w:b w:val="0"/>
          <w:noProof/>
          <w:color w:val="auto"/>
          <w:sz w:val="22"/>
          <w:szCs w:val="22"/>
        </w:rPr>
      </w:pPr>
      <w:hyperlink w:anchor="_Toc129020584" w:history="1">
        <w:r w:rsidRPr="00095773">
          <w:rPr>
            <w:rStyle w:val="a3"/>
            <w:rFonts w:ascii="Times New Roman" w:hAnsi="Times New Roman"/>
            <w:b w:val="0"/>
            <w:noProof/>
            <w:color w:val="auto"/>
            <w:u w:val="none"/>
          </w:rPr>
          <w:t>Выводы к главе 1.</w:t>
        </w:r>
      </w:hyperlink>
      <w:r w:rsidRPr="00095773">
        <w:rPr>
          <w:rFonts w:ascii="Times New Roman" w:eastAsiaTheme="minorEastAsia" w:hAnsi="Times New Roman"/>
          <w:b w:val="0"/>
          <w:noProof/>
          <w:color w:val="auto"/>
          <w:sz w:val="22"/>
          <w:szCs w:val="22"/>
        </w:rPr>
        <w:t xml:space="preserve"> </w:t>
      </w:r>
    </w:p>
    <w:p w:rsidR="00095773" w:rsidRPr="00095773" w:rsidRDefault="00095773" w:rsidP="00095773">
      <w:pPr>
        <w:pStyle w:val="10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/>
          <w:b w:val="0"/>
          <w:noProof/>
          <w:color w:val="auto"/>
          <w:sz w:val="22"/>
          <w:szCs w:val="22"/>
        </w:rPr>
      </w:pPr>
      <w:hyperlink w:anchor="_Toc129020585" w:history="1">
        <w:r w:rsidRPr="00095773">
          <w:rPr>
            <w:rStyle w:val="a3"/>
            <w:rFonts w:ascii="Times New Roman" w:hAnsi="Times New Roman"/>
            <w:b w:val="0"/>
            <w:noProof/>
            <w:color w:val="auto"/>
            <w:u w:val="none"/>
          </w:rPr>
          <w:t xml:space="preserve">Глава 2. Опытно-экспериментальная работа по развитию информационной культуры младших школьников в КГУ </w:t>
        </w:r>
      </w:hyperlink>
    </w:p>
    <w:p w:rsidR="00095773" w:rsidRPr="00095773" w:rsidRDefault="00095773" w:rsidP="00095773">
      <w:pPr>
        <w:pStyle w:val="10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/>
          <w:b w:val="0"/>
          <w:noProof/>
          <w:color w:val="auto"/>
          <w:sz w:val="22"/>
          <w:szCs w:val="22"/>
        </w:rPr>
      </w:pPr>
      <w:hyperlink w:anchor="_Toc129020586" w:history="1">
        <w:r w:rsidRPr="00095773">
          <w:rPr>
            <w:rStyle w:val="a3"/>
            <w:rFonts w:ascii="Times New Roman" w:hAnsi="Times New Roman"/>
            <w:b w:val="0"/>
            <w:noProof/>
            <w:color w:val="auto"/>
            <w:u w:val="none"/>
          </w:rPr>
          <w:t>2.1 Диагностика сформированности информационной культуры у младших школьников на этапе констатирующего исследования</w:t>
        </w:r>
      </w:hyperlink>
    </w:p>
    <w:p w:rsidR="00095773" w:rsidRPr="00095773" w:rsidRDefault="00095773" w:rsidP="00095773">
      <w:pPr>
        <w:pStyle w:val="10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/>
          <w:b w:val="0"/>
          <w:noProof/>
          <w:color w:val="auto"/>
          <w:sz w:val="22"/>
          <w:szCs w:val="22"/>
        </w:rPr>
      </w:pPr>
      <w:hyperlink w:anchor="_Toc129020587" w:history="1">
        <w:r w:rsidRPr="00095773">
          <w:rPr>
            <w:rStyle w:val="a3"/>
            <w:rFonts w:ascii="Times New Roman" w:hAnsi="Times New Roman"/>
            <w:b w:val="0"/>
            <w:noProof/>
            <w:color w:val="auto"/>
            <w:u w:val="none"/>
          </w:rPr>
          <w:t>2.2 Содержание работы по развитию информационной культуры младших школьников</w:t>
        </w:r>
      </w:hyperlink>
    </w:p>
    <w:p w:rsidR="00095773" w:rsidRPr="00095773" w:rsidRDefault="00095773" w:rsidP="00095773">
      <w:pPr>
        <w:pStyle w:val="10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/>
          <w:b w:val="0"/>
          <w:noProof/>
          <w:color w:val="auto"/>
          <w:sz w:val="22"/>
          <w:szCs w:val="22"/>
        </w:rPr>
      </w:pPr>
      <w:hyperlink w:anchor="_Toc129020588" w:history="1">
        <w:r w:rsidRPr="00095773">
          <w:rPr>
            <w:rStyle w:val="a3"/>
            <w:rFonts w:ascii="Times New Roman" w:hAnsi="Times New Roman"/>
            <w:b w:val="0"/>
            <w:noProof/>
            <w:color w:val="auto"/>
            <w:u w:val="none"/>
          </w:rPr>
          <w:t>2.3 Анализ и описание результатов экспериментального исследования</w:t>
        </w:r>
      </w:hyperlink>
    </w:p>
    <w:p w:rsidR="00095773" w:rsidRPr="00095773" w:rsidRDefault="00095773" w:rsidP="00095773">
      <w:pPr>
        <w:pStyle w:val="10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/>
          <w:b w:val="0"/>
          <w:noProof/>
          <w:color w:val="auto"/>
          <w:sz w:val="22"/>
          <w:szCs w:val="22"/>
        </w:rPr>
      </w:pPr>
      <w:hyperlink w:anchor="_Toc129020589" w:history="1">
        <w:r w:rsidRPr="00095773">
          <w:rPr>
            <w:rStyle w:val="a3"/>
            <w:rFonts w:ascii="Times New Roman" w:hAnsi="Times New Roman"/>
            <w:b w:val="0"/>
            <w:noProof/>
            <w:color w:val="auto"/>
            <w:u w:val="none"/>
          </w:rPr>
          <w:t>Выводы к главе 2.</w:t>
        </w:r>
      </w:hyperlink>
      <w:r w:rsidRPr="00095773">
        <w:rPr>
          <w:rFonts w:ascii="Times New Roman" w:eastAsiaTheme="minorEastAsia" w:hAnsi="Times New Roman"/>
          <w:b w:val="0"/>
          <w:noProof/>
          <w:color w:val="auto"/>
          <w:sz w:val="22"/>
          <w:szCs w:val="22"/>
        </w:rPr>
        <w:t xml:space="preserve"> </w:t>
      </w:r>
    </w:p>
    <w:p w:rsidR="00095773" w:rsidRPr="00095773" w:rsidRDefault="00095773" w:rsidP="00095773">
      <w:pPr>
        <w:pStyle w:val="10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/>
          <w:b w:val="0"/>
          <w:noProof/>
          <w:color w:val="auto"/>
          <w:sz w:val="22"/>
          <w:szCs w:val="22"/>
        </w:rPr>
      </w:pPr>
      <w:hyperlink w:anchor="_Toc129020590" w:history="1">
        <w:r w:rsidRPr="00095773">
          <w:rPr>
            <w:rStyle w:val="a3"/>
            <w:rFonts w:ascii="Times New Roman" w:hAnsi="Times New Roman"/>
            <w:b w:val="0"/>
            <w:noProof/>
            <w:color w:val="auto"/>
            <w:u w:val="none"/>
          </w:rPr>
          <w:t>Заключение</w:t>
        </w:r>
      </w:hyperlink>
    </w:p>
    <w:p w:rsidR="00095773" w:rsidRPr="00095773" w:rsidRDefault="00095773" w:rsidP="00095773">
      <w:pPr>
        <w:pStyle w:val="10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/>
          <w:b w:val="0"/>
          <w:noProof/>
          <w:color w:val="auto"/>
          <w:sz w:val="22"/>
          <w:szCs w:val="22"/>
        </w:rPr>
      </w:pPr>
      <w:hyperlink w:anchor="_Toc129020591" w:history="1">
        <w:r w:rsidRPr="00095773">
          <w:rPr>
            <w:rStyle w:val="a3"/>
            <w:rFonts w:ascii="Times New Roman" w:hAnsi="Times New Roman"/>
            <w:b w:val="0"/>
            <w:noProof/>
            <w:color w:val="auto"/>
            <w:u w:val="none"/>
          </w:rPr>
          <w:t>Список использованной литературы</w:t>
        </w:r>
      </w:hyperlink>
    </w:p>
    <w:p w:rsidR="00095773" w:rsidRDefault="00095773" w:rsidP="00095773">
      <w:pPr>
        <w:pStyle w:val="10"/>
        <w:tabs>
          <w:tab w:val="right" w:leader="dot" w:pos="9628"/>
        </w:tabs>
        <w:spacing w:after="0" w:line="360" w:lineRule="auto"/>
        <w:rPr>
          <w:rFonts w:ascii="Times New Roman" w:hAnsi="Times New Roman"/>
          <w:color w:val="auto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pStyle w:val="a4"/>
        <w:spacing w:line="360" w:lineRule="auto"/>
        <w:jc w:val="center"/>
        <w:outlineLvl w:val="0"/>
        <w:rPr>
          <w:color w:val="000000" w:themeColor="text1"/>
          <w:sz w:val="28"/>
        </w:rPr>
      </w:pPr>
      <w:bookmarkStart w:id="0" w:name="_Toc129020590"/>
      <w:r>
        <w:rPr>
          <w:color w:val="000000" w:themeColor="text1"/>
          <w:sz w:val="28"/>
        </w:rPr>
        <w:lastRenderedPageBreak/>
        <w:t>Заключение</w:t>
      </w:r>
      <w:bookmarkEnd w:id="0"/>
    </w:p>
    <w:p w:rsidR="00095773" w:rsidRDefault="00095773" w:rsidP="00095773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95773" w:rsidRDefault="00095773" w:rsidP="00095773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Проведенное в выпускной квалификационной работе исследование позволило сделать следующие выводы.</w:t>
      </w:r>
    </w:p>
    <w:p w:rsidR="00095773" w:rsidRPr="003D4F9A" w:rsidRDefault="00095773" w:rsidP="00095773">
      <w:pPr>
        <w:widowControl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3D4F9A">
        <w:rPr>
          <w:color w:val="000000" w:themeColor="text1"/>
          <w:sz w:val="28"/>
        </w:rPr>
        <w:t xml:space="preserve">1. Информационная культура определена как систематизированная совокупность знаний, умений и навыков, представлений и убеждений, которые позволяют свободно и безопасно ориентироваться в информационной среде. Структура информационной культуры личности определена как совокупность следующих составляющих: информационные знания, информационное поведение, информационное мировоззрение, информационная безопасность. </w:t>
      </w: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Default="00095773" w:rsidP="00095773">
      <w:pPr>
        <w:rPr>
          <w:rFonts w:eastAsiaTheme="minorEastAsia"/>
        </w:rPr>
      </w:pPr>
    </w:p>
    <w:p w:rsidR="00095773" w:rsidRPr="00104E1E" w:rsidRDefault="00095773" w:rsidP="00095773">
      <w:pPr>
        <w:pStyle w:val="a4"/>
        <w:spacing w:line="360" w:lineRule="auto"/>
        <w:jc w:val="center"/>
        <w:outlineLvl w:val="0"/>
        <w:rPr>
          <w:color w:val="000000" w:themeColor="text1"/>
          <w:sz w:val="28"/>
        </w:rPr>
      </w:pPr>
      <w:bookmarkStart w:id="1" w:name="_Toc129020591"/>
      <w:r w:rsidRPr="00104E1E">
        <w:rPr>
          <w:color w:val="000000" w:themeColor="text1"/>
          <w:sz w:val="28"/>
        </w:rPr>
        <w:lastRenderedPageBreak/>
        <w:t>Список использованной литературы</w:t>
      </w:r>
      <w:bookmarkEnd w:id="1"/>
    </w:p>
    <w:p w:rsidR="00095773" w:rsidRPr="003D4F9A" w:rsidRDefault="00095773" w:rsidP="00095773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95773" w:rsidRPr="003D4F9A" w:rsidRDefault="00095773" w:rsidP="00095773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3D4F9A">
        <w:rPr>
          <w:color w:val="000000" w:themeColor="text1"/>
          <w:sz w:val="28"/>
        </w:rPr>
        <w:t>Абдрашитова, К. М. Роль изучения информатики в развитии информационной культуры обучающихся / К. М. Абдрашитова, Н. А. Головнева // Наука и образование: новое время. – 2018. – № 5(28). – С. 611-614.</w:t>
      </w:r>
    </w:p>
    <w:p w:rsidR="00095773" w:rsidRPr="003D4F9A" w:rsidRDefault="00095773" w:rsidP="00095773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3D4F9A">
        <w:rPr>
          <w:color w:val="000000" w:themeColor="text1"/>
          <w:sz w:val="28"/>
        </w:rPr>
        <w:t xml:space="preserve">Алисов Е.А., </w:t>
      </w:r>
      <w:proofErr w:type="spellStart"/>
      <w:r w:rsidRPr="003D4F9A">
        <w:rPr>
          <w:color w:val="000000" w:themeColor="text1"/>
          <w:sz w:val="28"/>
        </w:rPr>
        <w:t>Калинченко</w:t>
      </w:r>
      <w:proofErr w:type="spellEnd"/>
      <w:r w:rsidRPr="003D4F9A">
        <w:rPr>
          <w:color w:val="000000" w:themeColor="text1"/>
          <w:sz w:val="28"/>
        </w:rPr>
        <w:t xml:space="preserve"> Д.Ю. Развитие представлений младших школьников об информационной безопасности в процессе развития информационной культуры // Вестник Тамбовского университета. Серия: Гуманитарные науки. - 2021. - Т. 26. - № 191. - С. 137-143</w:t>
      </w:r>
    </w:p>
    <w:p w:rsidR="00095773" w:rsidRPr="003D4F9A" w:rsidRDefault="00095773" w:rsidP="00095773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3D4F9A">
        <w:rPr>
          <w:color w:val="000000" w:themeColor="text1"/>
          <w:sz w:val="28"/>
        </w:rPr>
        <w:t xml:space="preserve">Алисов, Е.А. К проблеме проектирования </w:t>
      </w:r>
      <w:proofErr w:type="spellStart"/>
      <w:r w:rsidRPr="003D4F9A">
        <w:rPr>
          <w:color w:val="000000" w:themeColor="text1"/>
          <w:sz w:val="28"/>
        </w:rPr>
        <w:t>мультимодальной</w:t>
      </w:r>
      <w:proofErr w:type="spellEnd"/>
      <w:r w:rsidRPr="003D4F9A">
        <w:rPr>
          <w:color w:val="000000" w:themeColor="text1"/>
          <w:sz w:val="28"/>
        </w:rPr>
        <w:t xml:space="preserve"> образовательной среды: поиск методологических и технологических оснований / Е.А. Алисов // Педагогическое образование: вызовы XXI века / под ред. Е.В. Андриенко, Л.П. Жуйковой. - 2019. - С. 30-34</w:t>
      </w:r>
    </w:p>
    <w:p w:rsidR="00095773" w:rsidRPr="003D4F9A" w:rsidRDefault="00095773" w:rsidP="00095773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proofErr w:type="spellStart"/>
      <w:r w:rsidRPr="003D4F9A">
        <w:rPr>
          <w:color w:val="000000" w:themeColor="text1"/>
          <w:sz w:val="28"/>
        </w:rPr>
        <w:t>Апанасенок</w:t>
      </w:r>
      <w:proofErr w:type="spellEnd"/>
      <w:r w:rsidRPr="003D4F9A">
        <w:rPr>
          <w:color w:val="000000" w:themeColor="text1"/>
          <w:sz w:val="28"/>
        </w:rPr>
        <w:t xml:space="preserve">, А. В. </w:t>
      </w:r>
      <w:proofErr w:type="spellStart"/>
      <w:r w:rsidRPr="003D4F9A">
        <w:rPr>
          <w:color w:val="000000" w:themeColor="text1"/>
          <w:sz w:val="28"/>
        </w:rPr>
        <w:t>Цифровизация</w:t>
      </w:r>
      <w:proofErr w:type="spellEnd"/>
      <w:r w:rsidRPr="003D4F9A">
        <w:rPr>
          <w:color w:val="000000" w:themeColor="text1"/>
          <w:sz w:val="28"/>
        </w:rPr>
        <w:t xml:space="preserve"> и вызовы пандемии: к проблеме использования европейского опыта в процессе развития информационной культуры молодежи / А. В. </w:t>
      </w:r>
      <w:proofErr w:type="spellStart"/>
      <w:r w:rsidRPr="003D4F9A">
        <w:rPr>
          <w:color w:val="000000" w:themeColor="text1"/>
          <w:sz w:val="28"/>
        </w:rPr>
        <w:t>Апанасенок</w:t>
      </w:r>
      <w:proofErr w:type="spellEnd"/>
      <w:r w:rsidRPr="003D4F9A">
        <w:rPr>
          <w:color w:val="000000" w:themeColor="text1"/>
          <w:sz w:val="28"/>
        </w:rPr>
        <w:t xml:space="preserve">, А. А. </w:t>
      </w:r>
      <w:proofErr w:type="spellStart"/>
      <w:r w:rsidRPr="003D4F9A">
        <w:rPr>
          <w:color w:val="000000" w:themeColor="text1"/>
          <w:sz w:val="28"/>
        </w:rPr>
        <w:t>Должиков</w:t>
      </w:r>
      <w:proofErr w:type="spellEnd"/>
      <w:r w:rsidRPr="003D4F9A">
        <w:rPr>
          <w:color w:val="000000" w:themeColor="text1"/>
          <w:sz w:val="28"/>
        </w:rPr>
        <w:t xml:space="preserve"> // Провинциальные научные записки. – 2021. – № 1(13). – С. 6-12. </w:t>
      </w:r>
    </w:p>
    <w:p w:rsidR="00095773" w:rsidRPr="003D4F9A" w:rsidRDefault="00095773" w:rsidP="00095773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3D4F9A">
        <w:rPr>
          <w:color w:val="000000" w:themeColor="text1"/>
          <w:sz w:val="28"/>
        </w:rPr>
        <w:t xml:space="preserve">Антонова, Ю. В. Культурологический подход к определению понятия информационной культуры / Ю. В. Антонова // Человеческий капитал. – 2018. – № 5(113). – С. 69-75. </w:t>
      </w:r>
    </w:p>
    <w:p w:rsidR="00095773" w:rsidRPr="00095773" w:rsidRDefault="00095773" w:rsidP="00095773">
      <w:pPr>
        <w:rPr>
          <w:rFonts w:eastAsiaTheme="minorEastAsia"/>
        </w:rPr>
      </w:pPr>
      <w:bookmarkStart w:id="2" w:name="_GoBack"/>
      <w:bookmarkEnd w:id="2"/>
    </w:p>
    <w:p w:rsidR="00095773" w:rsidRDefault="00095773" w:rsidP="00095773">
      <w:pPr>
        <w:spacing w:before="163"/>
        <w:rPr>
          <w:b/>
          <w:sz w:val="32"/>
        </w:rPr>
      </w:pPr>
    </w:p>
    <w:p w:rsidR="00095773" w:rsidRPr="003D4F9A" w:rsidRDefault="00095773" w:rsidP="00095773">
      <w:pPr>
        <w:spacing w:before="163"/>
        <w:jc w:val="center"/>
        <w:rPr>
          <w:b/>
          <w:sz w:val="32"/>
        </w:rPr>
      </w:pPr>
    </w:p>
    <w:p w:rsidR="000A4D8D" w:rsidRDefault="000A4D8D"/>
    <w:sectPr w:rsidR="000A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072E"/>
    <w:multiLevelType w:val="multilevel"/>
    <w:tmpl w:val="3DA09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D0"/>
    <w:rsid w:val="00095773"/>
    <w:rsid w:val="000A4D8D"/>
    <w:rsid w:val="001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BEDB"/>
  <w15:chartTrackingRefBased/>
  <w15:docId w15:val="{B6697E38-2AE5-4675-A760-A8A2999B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73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095773"/>
    <w:pPr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rsid w:val="00095773"/>
    <w:rPr>
      <w:rFonts w:eastAsia="Times New Roman" w:cs="Times New Roman"/>
      <w:color w:val="0000FF"/>
      <w:szCs w:val="20"/>
      <w:u w:val="single"/>
      <w:lang w:eastAsia="ru-RU"/>
    </w:rPr>
  </w:style>
  <w:style w:type="paragraph" w:styleId="10">
    <w:name w:val="toc 1"/>
    <w:next w:val="a"/>
    <w:link w:val="11"/>
    <w:uiPriority w:val="39"/>
    <w:rsid w:val="00095773"/>
    <w:pPr>
      <w:spacing w:after="200" w:line="276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1">
    <w:name w:val="Оглавление 1 Знак"/>
    <w:link w:val="10"/>
    <w:uiPriority w:val="39"/>
    <w:rsid w:val="0009577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4">
    <w:name w:val="List Paragraph"/>
    <w:basedOn w:val="a"/>
    <w:link w:val="a5"/>
    <w:rsid w:val="00095773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095773"/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2023-10-23T07:00:00Z</dcterms:created>
  <dcterms:modified xsi:type="dcterms:W3CDTF">2023-10-23T07:02:00Z</dcterms:modified>
</cp:coreProperties>
</file>