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A3" w:rsidRPr="00967BA3" w:rsidRDefault="00967BA3" w:rsidP="00967BA3">
      <w:pPr>
        <w:rPr>
          <w:sz w:val="28"/>
          <w:szCs w:val="28"/>
        </w:rPr>
      </w:pPr>
      <w:bookmarkStart w:id="0" w:name="_Toc343527409"/>
      <w:r w:rsidRPr="00967BA3">
        <w:rPr>
          <w:sz w:val="28"/>
          <w:szCs w:val="28"/>
        </w:rPr>
        <w:t>Методологический подход к основным средствам с позиции МСФО</w:t>
      </w:r>
    </w:p>
    <w:p w:rsidR="00967BA3" w:rsidRPr="00967BA3" w:rsidRDefault="00967BA3" w:rsidP="00967BA3">
      <w:pPr>
        <w:rPr>
          <w:sz w:val="28"/>
          <w:szCs w:val="28"/>
        </w:rPr>
      </w:pPr>
    </w:p>
    <w:p w:rsidR="00967BA3" w:rsidRDefault="00967BA3" w:rsidP="00967BA3"/>
    <w:p w:rsidR="00967BA3" w:rsidRPr="00967BA3" w:rsidRDefault="00967BA3" w:rsidP="00967BA3">
      <w:pPr>
        <w:pStyle w:val="3"/>
        <w:spacing w:before="0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7BA3">
        <w:rPr>
          <w:rFonts w:ascii="Times New Roman" w:hAnsi="Times New Roman" w:cs="Times New Roman"/>
          <w:b w:val="0"/>
          <w:color w:val="000000"/>
          <w:sz w:val="28"/>
          <w:szCs w:val="28"/>
        </w:rPr>
        <w:t>План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1 Сущность и классификация основных средств предприятия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2 Критерии признания и оценки основных средств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3 Методы расчета амортизации и их учет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4 Учет затрат на ремонт основных средств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5 Учет переоценки и инвентаризации основных средств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6 Проблемы оценки и учета основных средств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color w:val="000000"/>
          <w:sz w:val="28"/>
          <w:szCs w:val="28"/>
        </w:rPr>
        <w:t>7 Управленческие решения в целях улучшения использования основных средств предприятия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967BA3" w:rsidRPr="00967BA3" w:rsidRDefault="00967BA3" w:rsidP="00967BA3">
      <w:pPr>
        <w:pStyle w:val="a8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7BA3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967BA3" w:rsidRPr="00967BA3" w:rsidRDefault="00967BA3" w:rsidP="00967BA3">
      <w:pPr>
        <w:rPr>
          <w:sz w:val="28"/>
          <w:szCs w:val="28"/>
        </w:rPr>
      </w:pPr>
    </w:p>
    <w:p w:rsidR="00967BA3" w:rsidRDefault="00967BA3">
      <w:pPr>
        <w:spacing w:after="200" w:line="276" w:lineRule="auto"/>
        <w:rPr>
          <w:rFonts w:cs="Arial"/>
          <w:bCs/>
          <w:kern w:val="32"/>
          <w:sz w:val="28"/>
          <w:szCs w:val="32"/>
        </w:rPr>
      </w:pPr>
      <w:r>
        <w:br w:type="page"/>
      </w:r>
    </w:p>
    <w:p w:rsidR="00967BA3" w:rsidRDefault="00967BA3" w:rsidP="00967BA3">
      <w:pPr>
        <w:pStyle w:val="1"/>
        <w:ind w:firstLine="0"/>
        <w:jc w:val="center"/>
      </w:pPr>
      <w:r>
        <w:lastRenderedPageBreak/>
        <w:t>Список использованно</w:t>
      </w:r>
      <w:r>
        <w:t>й литературы</w:t>
      </w:r>
      <w:bookmarkEnd w:id="0"/>
    </w:p>
    <w:p w:rsidR="00967BA3" w:rsidRDefault="00967BA3" w:rsidP="00967BA3"/>
    <w:p w:rsidR="00967BA3" w:rsidRDefault="00967BA3" w:rsidP="00967BA3">
      <w:pPr>
        <w:pStyle w:val="11"/>
      </w:pP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</w:rPr>
      </w:pPr>
      <w:r>
        <w:rPr>
          <w:spacing w:val="4"/>
          <w:sz w:val="28"/>
        </w:rPr>
        <w:t>Радостовец В.К., Радостовец В.В., Шмидт О.И. Бухгалтерский учет на пре</w:t>
      </w:r>
      <w:r>
        <w:rPr>
          <w:spacing w:val="4"/>
          <w:sz w:val="28"/>
        </w:rPr>
        <w:t>д</w:t>
      </w:r>
      <w:r>
        <w:rPr>
          <w:spacing w:val="4"/>
          <w:sz w:val="28"/>
        </w:rPr>
        <w:t>приятии. Алматы: Центраудит-Казахстан, 2002 г.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  <w:szCs w:val="28"/>
        </w:rPr>
      </w:pPr>
      <w:r>
        <w:rPr>
          <w:spacing w:val="4"/>
          <w:sz w:val="28"/>
        </w:rPr>
        <w:t xml:space="preserve"> </w:t>
      </w:r>
      <w:r>
        <w:rPr>
          <w:color w:val="000000"/>
          <w:sz w:val="28"/>
          <w:szCs w:val="22"/>
        </w:rPr>
        <w:t>Методические рекомендации по применению международного стандарта бухгалтерского учета (IAS) 16 "Основные средства"</w:t>
      </w:r>
      <w:r>
        <w:rPr>
          <w:spacing w:val="4"/>
          <w:sz w:val="28"/>
        </w:rPr>
        <w:t>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  <w:szCs w:val="28"/>
        </w:rPr>
      </w:pPr>
      <w:r>
        <w:rPr>
          <w:spacing w:val="4"/>
          <w:sz w:val="28"/>
        </w:rPr>
        <w:t xml:space="preserve"> </w:t>
      </w:r>
      <w:r>
        <w:rPr>
          <w:spacing w:val="4"/>
          <w:sz w:val="28"/>
          <w:szCs w:val="28"/>
        </w:rPr>
        <w:t>Гражданский кодекс Республики Казахстан от 22.12.2008 года.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-4"/>
          <w:sz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</w:rPr>
        <w:t xml:space="preserve">Национальная система бухгалтерского учета в Республике Казахстан./ В.и. Скала, Н.В. Скала, Г.М. Нам/ ТОО «Издательство </w:t>
      </w:r>
      <w:r>
        <w:rPr>
          <w:spacing w:val="-4"/>
          <w:sz w:val="28"/>
          <w:lang w:val="en-US"/>
        </w:rPr>
        <w:t>Lem</w:t>
      </w:r>
      <w:r>
        <w:rPr>
          <w:spacing w:val="-4"/>
          <w:sz w:val="28"/>
        </w:rPr>
        <w:t>». – Алматы, 2007 ч.1 – 420 с.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  <w:szCs w:val="28"/>
        </w:rPr>
      </w:pPr>
      <w:r>
        <w:rPr>
          <w:spacing w:val="-4"/>
          <w:sz w:val="28"/>
        </w:rPr>
        <w:t xml:space="preserve"> </w:t>
      </w:r>
      <w:r>
        <w:rPr>
          <w:color w:val="000000"/>
          <w:sz w:val="28"/>
          <w:szCs w:val="22"/>
        </w:rPr>
        <w:t>Приказ Министра финансов РК от 21.06.2007 г. №217 «Об утверждении Национального стандарта финансовой отчетности №2»</w:t>
      </w:r>
      <w:r>
        <w:rPr>
          <w:spacing w:val="4"/>
          <w:sz w:val="28"/>
          <w:szCs w:val="28"/>
        </w:rPr>
        <w:t>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2"/>
        </w:rPr>
        <w:t>О налогах и других обяза</w:t>
      </w:r>
      <w:r>
        <w:rPr>
          <w:color w:val="000000"/>
          <w:spacing w:val="4"/>
          <w:sz w:val="28"/>
          <w:szCs w:val="22"/>
        </w:rPr>
        <w:softHyphen/>
        <w:t>тельных платежах в бюджет (Налоговый кодекс). Кодекс Республики Казахстан от 10 декабря 2008г. с изменениями и дополнениями на 01.01.2012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pacing w:val="4"/>
          <w:sz w:val="28"/>
        </w:rPr>
        <w:t xml:space="preserve"> </w:t>
      </w:r>
      <w:r>
        <w:rPr>
          <w:sz w:val="28"/>
        </w:rPr>
        <w:t>Владимирова Т.В. и др. Теория бухгалтерского учета: - Москва: Издательство «Экзамен», 2005. –с.117-194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Закон Республики Казахстан от 28.02.07 «О бухгалтерском учете и финансовой отчетности» №234-III. (с изменениями и дополнениями по состоянию на 12.01.2012 г.)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Приказ Министра финансов РК от 23.05.2007 г. №185 «Об утверждении Типового плана счетов бухгалтерского учета»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 Мадиева К.С. Бухгалтерский учет и аудит: Учебно-методический комплекс.Караганда: Изд-во КЭУ, 2006. – с.134-164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 </w:t>
      </w:r>
      <w:r>
        <w:rPr>
          <w:spacing w:val="4"/>
          <w:sz w:val="28"/>
        </w:rPr>
        <w:t>Абдрасимова Ж.К. Бухгалтерский учет. Учебно-практическое пособие, Караганда, 2002 г.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pacing w:val="4"/>
          <w:sz w:val="28"/>
          <w:szCs w:val="28"/>
        </w:rPr>
      </w:pPr>
      <w:r>
        <w:rPr>
          <w:spacing w:val="4"/>
          <w:sz w:val="28"/>
        </w:rPr>
        <w:t xml:space="preserve"> </w:t>
      </w:r>
      <w:r>
        <w:rPr>
          <w:spacing w:val="4"/>
          <w:sz w:val="28"/>
          <w:szCs w:val="28"/>
        </w:rPr>
        <w:t>Нурсеитов Э.О. Бухгалтерский учет в организациях/ Учебное пособие.-Алматы, 2009.-472с.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2"/>
        </w:rPr>
      </w:pPr>
      <w:r>
        <w:rPr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Питаева Ж. Разработка</w:t>
      </w:r>
      <w:r>
        <w:rPr>
          <w:spacing w:val="4"/>
          <w:sz w:val="28"/>
        </w:rPr>
        <w:t xml:space="preserve"> амортизационной политики в соответствии со стратегией развития предприятия// Бюллетень бухгалтера, № 35, август 2011 г., с.14-17.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2"/>
        </w:rPr>
      </w:pPr>
      <w:r>
        <w:rPr>
          <w:spacing w:val="4"/>
          <w:sz w:val="28"/>
        </w:rPr>
        <w:t xml:space="preserve"> </w:t>
      </w:r>
      <w:r>
        <w:rPr>
          <w:sz w:val="28"/>
        </w:rPr>
        <w:t>Корженгулова А.А., «Организация бухгалтерского и налогового учета осно</w:t>
      </w:r>
      <w:r>
        <w:rPr>
          <w:sz w:val="28"/>
        </w:rPr>
        <w:t>в</w:t>
      </w:r>
      <w:r>
        <w:rPr>
          <w:sz w:val="28"/>
        </w:rPr>
        <w:t>ных средств», «Бухгалтер», ИД «БИКО», 2007 - с.112-201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Сейдахметова Ф.С. Современный бухгалтерский учет. – Алматы: ТОО «Издательство LEM», 2007.- с.135-169.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Лехина А.Л. «Переоценка основных средств: отражение в финансовой о</w:t>
      </w:r>
      <w:r>
        <w:rPr>
          <w:sz w:val="28"/>
        </w:rPr>
        <w:t>т</w:t>
      </w:r>
      <w:r>
        <w:rPr>
          <w:sz w:val="28"/>
        </w:rPr>
        <w:t>четности, налоговые последствия» // Бюллетень бухгалтера, № 28, июль 2007 г., с.6-7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Сетенов Б.И. Совершенствование учета затрат и калькулирование себестоимости продукции на предприятиях пивоваренной продукции// Статистика и учет. – 2002г. - №2, с.15-22</w:t>
      </w:r>
    </w:p>
    <w:p w:rsidR="00967BA3" w:rsidRDefault="00967BA3" w:rsidP="00967BA3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1080"/>
        </w:tabs>
        <w:ind w:left="0" w:firstLine="540"/>
        <w:jc w:val="both"/>
        <w:rPr>
          <w:rStyle w:val="apple-style-span"/>
          <w:color w:val="000000"/>
          <w:sz w:val="28"/>
          <w:szCs w:val="26"/>
          <w:shd w:val="clear" w:color="auto" w:fill="FFFFFF"/>
        </w:rPr>
      </w:pPr>
      <w:r>
        <w:rPr>
          <w:sz w:val="28"/>
        </w:rPr>
        <w:t xml:space="preserve">Чиркина Л.Д. Управленческие решения в оптимизации основных средств предприятия// </w:t>
      </w:r>
      <w:r>
        <w:rPr>
          <w:rStyle w:val="apple-style-span"/>
          <w:color w:val="000000"/>
          <w:sz w:val="28"/>
          <w:szCs w:val="26"/>
          <w:shd w:val="clear" w:color="auto" w:fill="FFFFFF"/>
        </w:rPr>
        <w:t xml:space="preserve">Справочник </w:t>
      </w:r>
      <w:r>
        <w:rPr>
          <w:rStyle w:val="apple-style-span"/>
          <w:color w:val="000000"/>
          <w:sz w:val="28"/>
          <w:szCs w:val="26"/>
          <w:shd w:val="clear" w:color="auto" w:fill="FFFFFF"/>
        </w:rPr>
        <w:t>экономиста №10 (52) октябрь 2007</w:t>
      </w:r>
    </w:p>
    <w:p w:rsidR="00967BA3" w:rsidRDefault="00967BA3" w:rsidP="00967BA3">
      <w:pPr>
        <w:rPr>
          <w:rStyle w:val="apple-style-span"/>
          <w:color w:val="000000"/>
          <w:sz w:val="28"/>
          <w:szCs w:val="26"/>
          <w:shd w:val="clear" w:color="auto" w:fill="FFFFFF"/>
        </w:rPr>
      </w:pPr>
      <w:bookmarkStart w:id="1" w:name="_GoBack"/>
      <w:bookmarkEnd w:id="1"/>
    </w:p>
    <w:sectPr w:rsidR="00967BA3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A3" w:rsidRDefault="00967BA3" w:rsidP="00967BA3">
      <w:r>
        <w:separator/>
      </w:r>
    </w:p>
  </w:endnote>
  <w:endnote w:type="continuationSeparator" w:id="0">
    <w:p w:rsidR="00967BA3" w:rsidRDefault="00967BA3" w:rsidP="009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7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67B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A3" w:rsidRDefault="00967BA3" w:rsidP="00967BA3">
      <w:r>
        <w:separator/>
      </w:r>
    </w:p>
  </w:footnote>
  <w:footnote w:type="continuationSeparator" w:id="0">
    <w:p w:rsidR="00967BA3" w:rsidRDefault="00967BA3" w:rsidP="0096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483B"/>
    <w:multiLevelType w:val="hybridMultilevel"/>
    <w:tmpl w:val="9920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A3"/>
    <w:rsid w:val="006C1FE5"/>
    <w:rsid w:val="009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67BA3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BA3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967BA3"/>
  </w:style>
  <w:style w:type="paragraph" w:styleId="a3">
    <w:name w:val="footer"/>
    <w:basedOn w:val="a"/>
    <w:link w:val="a4"/>
    <w:semiHidden/>
    <w:rsid w:val="00967B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67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67BA3"/>
  </w:style>
  <w:style w:type="paragraph" w:styleId="11">
    <w:name w:val="toc 1"/>
    <w:basedOn w:val="a"/>
    <w:next w:val="a"/>
    <w:autoRedefine/>
    <w:semiHidden/>
    <w:rsid w:val="00967BA3"/>
  </w:style>
  <w:style w:type="paragraph" w:styleId="a6">
    <w:name w:val="header"/>
    <w:basedOn w:val="a"/>
    <w:link w:val="a7"/>
    <w:uiPriority w:val="99"/>
    <w:unhideWhenUsed/>
    <w:rsid w:val="0096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7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67BA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67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67BA3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BA3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967BA3"/>
  </w:style>
  <w:style w:type="paragraph" w:styleId="a3">
    <w:name w:val="footer"/>
    <w:basedOn w:val="a"/>
    <w:link w:val="a4"/>
    <w:semiHidden/>
    <w:rsid w:val="00967B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67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67BA3"/>
  </w:style>
  <w:style w:type="paragraph" w:styleId="11">
    <w:name w:val="toc 1"/>
    <w:basedOn w:val="a"/>
    <w:next w:val="a"/>
    <w:autoRedefine/>
    <w:semiHidden/>
    <w:rsid w:val="00967BA3"/>
  </w:style>
  <w:style w:type="paragraph" w:styleId="a6">
    <w:name w:val="header"/>
    <w:basedOn w:val="a"/>
    <w:link w:val="a7"/>
    <w:uiPriority w:val="99"/>
    <w:unhideWhenUsed/>
    <w:rsid w:val="0096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7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7B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67BA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67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2015-03-10T06:02:00Z</dcterms:created>
  <dcterms:modified xsi:type="dcterms:W3CDTF">2015-03-10T06:08:00Z</dcterms:modified>
</cp:coreProperties>
</file>