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B6" w:rsidRDefault="00753A31" w:rsidP="00753A3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Диссертац</w:t>
      </w:r>
      <w:r w:rsidRPr="00753A31">
        <w:rPr>
          <w:rFonts w:ascii="Times New Roman" w:hAnsi="Times New Roman" w:cs="Times New Roman"/>
          <w:sz w:val="28"/>
          <w:szCs w:val="24"/>
        </w:rPr>
        <w:t>ия Формирование модели финансовой устойчивости компании</w:t>
      </w:r>
    </w:p>
    <w:p w:rsidR="00753A31" w:rsidRDefault="00753A31" w:rsidP="00753A3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Стр_35</w:t>
      </w:r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r:id="rId5" w:anchor="_Toc204423306" w:history="1">
        <w:r w:rsidR="00753A31" w:rsidRP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753A31" w:rsidRPr="00753A31" w:rsidRDefault="00753A31" w:rsidP="00753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6" w:anchor="_Toc204423307" w:history="1">
        <w:r w:rsidR="00753A31" w:rsidRP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 xml:space="preserve">1 АНАЛИЗ ДЕЯТЕЛЬНОСТИ ТОО </w:t>
        </w:r>
      </w:hyperlink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7" w:anchor="_Toc204423308" w:history="1">
        <w:r w:rsidR="00753A31" w:rsidRPr="00753A3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Общая характеристика организации</w:t>
        </w:r>
      </w:hyperlink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anchor="_Toc204423309" w:history="1">
        <w:r w:rsidR="00753A31" w:rsidRPr="00753A3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Анализ финансового состояния компании и производственно-хозяйственной деятельности</w:t>
        </w:r>
      </w:hyperlink>
    </w:p>
    <w:p w:rsidR="00753A31" w:rsidRPr="00753A31" w:rsidRDefault="00753A31" w:rsidP="00753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9" w:anchor="_Toc204423310" w:history="1">
        <w:r w:rsidR="00753A31" w:rsidRP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2 РАЗРАБОТКА И РЕАЛИЗАЦИЯ МОДЕ</w:t>
        </w:r>
        <w:r w:rsid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 xml:space="preserve">ЛИ ФИНАНСОВОЙ УСТОЙЧИВОСТИ ТОО </w:t>
        </w:r>
      </w:hyperlink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0" w:anchor="_Toc204423311" w:history="1">
        <w:r w:rsidR="00753A31" w:rsidRPr="00753A3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Разработка рекомендаций по повышению финансовой устойчивости</w:t>
        </w:r>
      </w:hyperlink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1" w:anchor="_Toc204423312" w:history="1">
        <w:r w:rsidR="00753A31" w:rsidRPr="00753A3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Внедрение рекомендаций</w:t>
        </w:r>
      </w:hyperlink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2" w:anchor="_Toc204423313" w:history="1">
        <w:r w:rsidR="00753A31" w:rsidRPr="00753A31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Расчёт экономического эффекта</w:t>
        </w:r>
      </w:hyperlink>
    </w:p>
    <w:p w:rsidR="00753A31" w:rsidRPr="00753A31" w:rsidRDefault="00753A31" w:rsidP="00753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3" w:anchor="_Toc204423314" w:history="1">
        <w:r w:rsidR="00753A31" w:rsidRP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753A31" w:rsidRPr="00753A31" w:rsidRDefault="00753A31" w:rsidP="00753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A31" w:rsidRPr="00753A31" w:rsidRDefault="002A5AA7" w:rsidP="00753A31">
      <w:pPr>
        <w:pStyle w:val="11"/>
        <w:tabs>
          <w:tab w:val="right" w:leader="dot" w:pos="9345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4" w:anchor="_Toc204423315" w:history="1">
        <w:r w:rsidR="00753A31" w:rsidRPr="00753A31">
          <w:rPr>
            <w:rStyle w:val="a3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:rsidR="00753A31" w:rsidRDefault="00753A31" w:rsidP="0075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A31" w:rsidRDefault="00753A31" w:rsidP="0075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A31">
        <w:rPr>
          <w:rFonts w:ascii="Times New Roman" w:hAnsi="Times New Roman" w:cs="Times New Roman"/>
          <w:sz w:val="28"/>
          <w:szCs w:val="24"/>
        </w:rPr>
        <w:lastRenderedPageBreak/>
        <w:t>Заключение</w:t>
      </w:r>
    </w:p>
    <w:p w:rsidR="00753A31" w:rsidRDefault="00753A31" w:rsidP="00753A3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53A31" w:rsidRPr="00753A31" w:rsidRDefault="00753A31" w:rsidP="00753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3A31">
        <w:rPr>
          <w:rFonts w:ascii="Times New Roman" w:hAnsi="Times New Roman" w:cs="Times New Roman"/>
          <w:sz w:val="28"/>
          <w:szCs w:val="24"/>
        </w:rPr>
        <w:t>Таким образом, предложенная модель финансовой устойчивости, основанная на оптимизации капитала, управлении активами и стресс-тестировании, представляет собой научно обоснованный подход к укреплению позиций ТОО на рынке. Реализация рекомендаций требует комплексного подхода, включающего не только финансовые, но и организационные изменения, что в совокупности обеспечит переход компании на качественно новый уровень управления.</w:t>
      </w:r>
    </w:p>
    <w:p w:rsidR="00753A31" w:rsidRDefault="00753A31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53A31">
      <w:pPr>
        <w:rPr>
          <w:sz w:val="24"/>
        </w:rPr>
      </w:pPr>
    </w:p>
    <w:p w:rsidR="007B310D" w:rsidRDefault="007B310D" w:rsidP="007B310D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4423315"/>
      <w:r w:rsidRPr="007B310D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ИСПОЛЬЗОВАННЫХ ИСТОЧНИКОВ</w:t>
      </w:r>
      <w:bookmarkEnd w:id="0"/>
    </w:p>
    <w:p w:rsidR="002A5AA7" w:rsidRPr="002A5AA7" w:rsidRDefault="002A5AA7" w:rsidP="002A5AA7">
      <w:bookmarkStart w:id="1" w:name="_GoBack"/>
      <w:bookmarkEnd w:id="1"/>
    </w:p>
    <w:p w:rsidR="002A5AA7" w:rsidRPr="002A5AA7" w:rsidRDefault="002A5AA7" w:rsidP="002A5AA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AA7">
        <w:rPr>
          <w:rFonts w:ascii="Times New Roman" w:hAnsi="Times New Roman" w:cs="Times New Roman"/>
          <w:sz w:val="28"/>
          <w:szCs w:val="28"/>
        </w:rPr>
        <w:t xml:space="preserve">Кириллов К. (2024). Что делать? Практическое антикризисное руководство к действию в 2010-2012 гг. / К. Кириллов. М.: Мартин, 2024. 308 </w:t>
      </w:r>
      <w:r w:rsidRPr="002A5A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5AA7">
        <w:rPr>
          <w:rFonts w:ascii="Times New Roman" w:hAnsi="Times New Roman" w:cs="Times New Roman"/>
          <w:sz w:val="28"/>
          <w:szCs w:val="28"/>
        </w:rPr>
        <w:t>.</w:t>
      </w:r>
    </w:p>
    <w:p w:rsidR="007B310D" w:rsidRPr="002A5AA7" w:rsidRDefault="007B310D" w:rsidP="007B310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AA7">
        <w:rPr>
          <w:rFonts w:ascii="Times New Roman" w:hAnsi="Times New Roman" w:cs="Times New Roman"/>
          <w:sz w:val="28"/>
          <w:szCs w:val="28"/>
        </w:rPr>
        <w:t xml:space="preserve">Макаров А. (2024). Динамика цен на стройматериалы в Казахстане в 2024 году // </w:t>
      </w:r>
      <w:hyperlink r:id="rId15" w:history="1">
        <w:r w:rsidRPr="002A5AA7">
          <w:rPr>
            <w:rFonts w:ascii="Times New Roman" w:hAnsi="Times New Roman" w:cs="Times New Roman"/>
            <w:sz w:val="28"/>
            <w:szCs w:val="28"/>
          </w:rPr>
          <w:t>https://bizmedia.kz/2024-05-24-dinamika-czen-na-strojmaterialy-v-kazahstane-v-2024-godu/</w:t>
        </w:r>
      </w:hyperlink>
    </w:p>
    <w:p w:rsidR="007B310D" w:rsidRPr="002A5AA7" w:rsidRDefault="007B310D" w:rsidP="007B310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AA7">
        <w:rPr>
          <w:rFonts w:ascii="Times New Roman" w:hAnsi="Times New Roman" w:cs="Times New Roman"/>
          <w:sz w:val="28"/>
          <w:szCs w:val="28"/>
        </w:rPr>
        <w:t>Планрадар</w:t>
      </w:r>
      <w:proofErr w:type="spellEnd"/>
      <w:r w:rsidRPr="002A5AA7">
        <w:rPr>
          <w:rFonts w:ascii="Times New Roman" w:hAnsi="Times New Roman" w:cs="Times New Roman"/>
          <w:sz w:val="28"/>
          <w:szCs w:val="28"/>
        </w:rPr>
        <w:t xml:space="preserve"> (2024). Что ждет рынок стройматериалов Казахстана в 2023-2024 году // </w:t>
      </w:r>
      <w:hyperlink r:id="rId16" w:history="1">
        <w:r w:rsidRPr="002A5AA7">
          <w:rPr>
            <w:rFonts w:ascii="Times New Roman" w:hAnsi="Times New Roman" w:cs="Times New Roman"/>
            <w:sz w:val="28"/>
            <w:szCs w:val="28"/>
          </w:rPr>
          <w:t>https://www.planradar.com/ru/chto-zhdet-rynok-strojmaterialov-kazahstana-v-sleduyushchem-godu/</w:t>
        </w:r>
      </w:hyperlink>
    </w:p>
    <w:p w:rsidR="007B310D" w:rsidRPr="002A5AA7" w:rsidRDefault="007B310D" w:rsidP="007B310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A5AA7">
        <w:rPr>
          <w:rFonts w:ascii="Times New Roman" w:hAnsi="Times New Roman" w:cs="Times New Roman"/>
          <w:sz w:val="28"/>
          <w:szCs w:val="28"/>
          <w:lang w:val="en-US"/>
        </w:rPr>
        <w:t>Tradingeconomics</w:t>
      </w:r>
      <w:proofErr w:type="spellEnd"/>
      <w:r w:rsidRPr="002A5AA7">
        <w:rPr>
          <w:rFonts w:ascii="Times New Roman" w:hAnsi="Times New Roman" w:cs="Times New Roman"/>
          <w:sz w:val="28"/>
          <w:szCs w:val="28"/>
          <w:lang w:val="en-US"/>
        </w:rPr>
        <w:t xml:space="preserve"> (2025). Kazakhstan Inflation Rate // </w:t>
      </w:r>
      <w:hyperlink r:id="rId17" w:history="1">
        <w:r w:rsidRPr="002A5AA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https://tradingeconomics.com/kazakhstan/inflation-cpi</w:t>
        </w:r>
      </w:hyperlink>
    </w:p>
    <w:p w:rsidR="007B310D" w:rsidRPr="002A5AA7" w:rsidRDefault="007B310D" w:rsidP="007B310D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AA7">
        <w:rPr>
          <w:rFonts w:ascii="Times New Roman" w:hAnsi="Times New Roman" w:cs="Times New Roman"/>
          <w:sz w:val="28"/>
          <w:szCs w:val="28"/>
        </w:rPr>
        <w:t>Дрэйхо</w:t>
      </w:r>
      <w:proofErr w:type="spellEnd"/>
      <w:r w:rsidRPr="002A5AA7">
        <w:rPr>
          <w:rFonts w:ascii="Times New Roman" w:hAnsi="Times New Roman" w:cs="Times New Roman"/>
          <w:sz w:val="28"/>
          <w:szCs w:val="28"/>
        </w:rPr>
        <w:t xml:space="preserve"> Д. (2024). </w:t>
      </w:r>
      <w:r w:rsidRPr="002A5AA7">
        <w:rPr>
          <w:rFonts w:ascii="Times New Roman" w:hAnsi="Times New Roman" w:cs="Times New Roman"/>
          <w:sz w:val="28"/>
          <w:szCs w:val="28"/>
          <w:lang w:val="en-US"/>
        </w:rPr>
        <w:t>IPO</w:t>
      </w:r>
      <w:r w:rsidRPr="002A5AA7">
        <w:rPr>
          <w:rFonts w:ascii="Times New Roman" w:hAnsi="Times New Roman" w:cs="Times New Roman"/>
          <w:sz w:val="28"/>
          <w:szCs w:val="28"/>
        </w:rPr>
        <w:t xml:space="preserve">. Как и почему компании становятся публичными / </w:t>
      </w:r>
      <w:proofErr w:type="spellStart"/>
      <w:r w:rsidRPr="002A5AA7">
        <w:rPr>
          <w:rFonts w:ascii="Times New Roman" w:hAnsi="Times New Roman" w:cs="Times New Roman"/>
          <w:sz w:val="28"/>
          <w:szCs w:val="28"/>
        </w:rPr>
        <w:t>Дрэйхо</w:t>
      </w:r>
      <w:proofErr w:type="spellEnd"/>
      <w:r w:rsidRPr="002A5AA7">
        <w:rPr>
          <w:rFonts w:ascii="Times New Roman" w:hAnsi="Times New Roman" w:cs="Times New Roman"/>
          <w:sz w:val="28"/>
          <w:szCs w:val="28"/>
        </w:rPr>
        <w:t xml:space="preserve"> Джейсон. М.: Весь Мир, 2024. 892 </w:t>
      </w:r>
      <w:r w:rsidRPr="002A5A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5AA7">
        <w:rPr>
          <w:rFonts w:ascii="Times New Roman" w:hAnsi="Times New Roman" w:cs="Times New Roman"/>
          <w:sz w:val="28"/>
          <w:szCs w:val="28"/>
        </w:rPr>
        <w:t>.</w:t>
      </w:r>
    </w:p>
    <w:p w:rsidR="007B310D" w:rsidRPr="00753A31" w:rsidRDefault="007B310D" w:rsidP="00753A31">
      <w:pPr>
        <w:rPr>
          <w:sz w:val="24"/>
        </w:rPr>
      </w:pPr>
    </w:p>
    <w:sectPr w:rsidR="007B310D" w:rsidRPr="0075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50C82"/>
    <w:multiLevelType w:val="hybridMultilevel"/>
    <w:tmpl w:val="36607FA6"/>
    <w:lvl w:ilvl="0" w:tplc="75B28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46"/>
    <w:rsid w:val="002A5AA7"/>
    <w:rsid w:val="005F4FB6"/>
    <w:rsid w:val="00753A31"/>
    <w:rsid w:val="007B310D"/>
    <w:rsid w:val="009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FC7F"/>
  <w15:chartTrackingRefBased/>
  <w15:docId w15:val="{BA1FEDDE-F882-447A-8574-B8C7BA74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31"/>
  </w:style>
  <w:style w:type="paragraph" w:styleId="1">
    <w:name w:val="heading 1"/>
    <w:basedOn w:val="a"/>
    <w:next w:val="a"/>
    <w:link w:val="10"/>
    <w:uiPriority w:val="9"/>
    <w:qFormat/>
    <w:rsid w:val="007B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A31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753A31"/>
    <w:pPr>
      <w:spacing w:after="100" w:line="256" w:lineRule="auto"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7B310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3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2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7" Type="http://schemas.openxmlformats.org/officeDocument/2006/relationships/hyperlink" Target="https://tradingeconomics.com/kazakhstan/inflation-cp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nradar.com/ru/chto-zhdet-rynok-strojmaterialov-kazahstana-v-sleduyushchem-god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1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5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5" Type="http://schemas.openxmlformats.org/officeDocument/2006/relationships/hyperlink" Target="https://bizmedia.kz/2024-05-24-dinamika-czen-na-strojmaterialy-v-kazahstane-v-2024-godu/" TargetMode="External"/><Relationship Id="rId10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Relationship Id="rId14" Type="http://schemas.openxmlformats.org/officeDocument/2006/relationships/hyperlink" Target="file:///A:\&#1057;&#1077;&#1079;&#1086;&#1085;%202020-2021\&#1057;&#1062;&#1048;&#1044;\2025\&#1044;&#1080;&#1089;&#1089;&#1077;&#1088;&#1090;&#1072;&#1094;&#1080;&#1080;\&#1052;&#1042;&#1040;\&#1052;&#1055;%20&#1060;&#1086;&#1088;&#1084;&#1080;&#1088;&#1086;&#1074;&#1072;&#1085;&#1080;&#1077;%20&#1084;&#1086;&#1076;&#1077;&#1083;&#1080;%20&#1092;&#1080;&#1085;%20&#1091;&#1089;&#1090;&#1086;&#1081;&#1095;&#1080;&#1074;&#1086;&#1089;&#1090;&#1080;%20&#1082;&#1086;&#1084;&#1087;&#1072;&#1085;&#1080;&#1080;%20&#1040;&#1050;%2028.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2026-01-07T09:18:00Z</dcterms:created>
  <dcterms:modified xsi:type="dcterms:W3CDTF">2026-01-08T13:54:00Z</dcterms:modified>
</cp:coreProperties>
</file>