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B6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Операционная деятельность как фактор конкурентоспособности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ОБОЗНАЧЕНИЯ И СОКРАЩЕНИЯ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ТЕОРЕТИЧЕСКИЕ АСПЕКТЫ ОПЕРАЦИОННОЙ ДЕЯТЕЛЬНОСТИ И ЕЕ РОЛЬ В ОБЕСПЕЧЕНИИ КОНКУРЕНТОСПОСОБНОСТИ ПРЕДПРИЯТИЯ В СОВРЕМЕННЫХ УСЛОВИЯХ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Сущность, цели и особенности операционной деятельности предприятия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Критерии и факторы конкурентоспособности субъекта предпринимательской деятельности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 Методологические основы оценки конкурентоспособности предприятия и значение показателей операционной деятельности в ее обеспечении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АНАЛИЗ ОПЕРАЦИОННОЙ ДЕЯТЕЛЬНОСТИ КАК ФАКТОРА КОНКУРЕНТОСПОСОБНОСТИ ПРЕДПРИЯТИЯ НА ПРИМЕРЕ ТОО «»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 Общая характеристика деятельности предприятия ТОО «» и показателей его операционной деятельности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 Анализ конкурентных преимуществ компании с использованием метода </w:t>
      </w:r>
      <w:proofErr w:type="spellStart"/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SWOT</w:t>
      </w:r>
      <w:proofErr w:type="spellEnd"/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-анализа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 Оценка конкурентоспособности предприятия ТОО «» на рынке Республики Казахстан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РЕКОМЕНДАЦИИ ПО ПОВЫШЕНИЮ КОНКУРЕНТОСПОСОБНОСТИ ПРЕДПРИЯТИЯ ТОО «» В СОВРЕМЕННЫХ УСЛОВИЯХ ЗА СЧЕТ СОВЕРШЕНСТВОВАНИЯ ЕГО ОПЕРАЦИОННОЙ ДЕЯТЕЛЬНОСТИ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 Основные направления совершенствования операционной деятельности предприятия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 Оценка влияния предложенных рекомендаций на стратегию повышения конкурентоспособности предприятия на рынке города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ИСПОЛЬЗОВАННОЙ ЛИТЕРАТУРЫ</w:t>
      </w: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</w:p>
    <w:p w:rsidR="00C67487" w:rsidRPr="00C67487" w:rsidRDefault="00C67487" w:rsidP="00C674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C67487" w:rsidRPr="00C67487" w:rsidRDefault="00C67487" w:rsidP="00C67487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0" w:name="_Toc397695031"/>
      <w:r w:rsidRPr="00C67487">
        <w:rPr>
          <w:rFonts w:ascii="Times New Roman" w:hAnsi="Times New Roman" w:cs="Times New Roman"/>
          <w:b/>
          <w:bCs/>
          <w:kern w:val="32"/>
          <w:sz w:val="28"/>
          <w:szCs w:val="28"/>
          <w:lang w:bidi="en-US"/>
        </w:rPr>
        <w:lastRenderedPageBreak/>
        <w:t>ЗАКЛЮЧЕНИЕ</w:t>
      </w:r>
      <w:bookmarkEnd w:id="0"/>
    </w:p>
    <w:p w:rsidR="00C67487" w:rsidRPr="00C67487" w:rsidRDefault="00C67487" w:rsidP="00C674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487" w:rsidRPr="00C67487" w:rsidRDefault="00C67487" w:rsidP="00C674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487" w:rsidRPr="00C67487" w:rsidRDefault="00C67487" w:rsidP="00C674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ve-ZA"/>
        </w:rPr>
      </w:pPr>
      <w:r w:rsidRPr="00C67487">
        <w:rPr>
          <w:rFonts w:ascii="Times New Roman" w:hAnsi="Times New Roman" w:cs="Times New Roman"/>
          <w:sz w:val="28"/>
          <w:szCs w:val="28"/>
          <w:lang w:val="ve-ZA"/>
        </w:rPr>
        <w:t>Проведенное в диссертации исследование позволило сделать следующие выводы:</w:t>
      </w:r>
    </w:p>
    <w:p w:rsidR="00C67487" w:rsidRPr="00C67487" w:rsidRDefault="00C67487" w:rsidP="00C674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ve-ZA"/>
        </w:rPr>
      </w:pPr>
      <w:r w:rsidRPr="00C67487">
        <w:rPr>
          <w:rFonts w:ascii="Times New Roman" w:hAnsi="Times New Roman" w:cs="Times New Roman"/>
          <w:sz w:val="28"/>
          <w:szCs w:val="28"/>
          <w:lang w:val="ve-ZA"/>
        </w:rPr>
        <w:t>1) Конкуренция – это неотъемлемое свойство рынка, эффективность функционирования которого тем выше, чем активнее конкуренция и чем лучше условия для ее проявления. Развитие конкурентных отношений служит необходимым условием эффективного воздействия рыночных механизмов на обеспечение устойчивого экономического роста, как в стране в целом, так и в ее регионах. Конечная цель любого предприятия – достижение определенных результатов в конкурентной борьбе, базирующихся на закономерном итоге систематических и комплексных усилий, зависящих от конкурентоспособности товаров и услуг предприятия, т.е. от того, насколько они лучше по сравнению с аналогами – продукцией и услугами других предприятий. Таким образом, конкуренция является движущей силой развития объектов и субъектов рынка.</w:t>
      </w:r>
    </w:p>
    <w:p w:rsidR="00C67487" w:rsidRPr="00C67487" w:rsidRDefault="00C67487" w:rsidP="00C674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ve-ZA"/>
        </w:rPr>
      </w:pPr>
      <w:r w:rsidRPr="00C67487">
        <w:rPr>
          <w:rFonts w:ascii="Times New Roman" w:hAnsi="Times New Roman" w:cs="Times New Roman"/>
          <w:sz w:val="28"/>
          <w:szCs w:val="28"/>
          <w:lang w:val="ve-ZA"/>
        </w:rPr>
        <w:t>2) Конкурентоспособность предприятия – это способность предприятия бороться за рынок (увеличивать, уменьшать либо сохранять занимаемую долю рынка в зависимостиот стратегии предприятия). Конкурентоспособность предприятия является главным условием экономического роста страны. Задача достижения высоких темпов экономического роста страны рассматривается во взаимосвязи с задачей повышения конкурентоспособности ее предприятий. Управление конкурентоспособностью предприятия должно быть направленно на формирование ряда управленческих решений, которые в свою очередь должны быть направлены на противостояние все</w:t>
      </w:r>
      <w:r w:rsidRPr="00C67487">
        <w:rPr>
          <w:rFonts w:ascii="Times New Roman" w:hAnsi="Times New Roman" w:cs="Times New Roman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sz w:val="28"/>
          <w:szCs w:val="28"/>
          <w:lang w:val="ve-ZA"/>
        </w:rPr>
        <w:t>возможным внешним воздействиям для достижения лидерства в соответствии с поставленными стратегическими целями.</w:t>
      </w:r>
    </w:p>
    <w:p w:rsidR="00C67487" w:rsidRPr="00C67487" w:rsidRDefault="00C67487" w:rsidP="00C674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ve-ZA"/>
        </w:rPr>
      </w:pPr>
      <w:r w:rsidRPr="00C67487">
        <w:rPr>
          <w:rFonts w:ascii="Times New Roman" w:hAnsi="Times New Roman" w:cs="Times New Roman"/>
          <w:sz w:val="28"/>
          <w:szCs w:val="28"/>
          <w:lang w:val="ve-ZA"/>
        </w:rPr>
        <w:t>3) Исследование конкурентоспособности в данной работе было проведено на примере данных компании ТОО «Invento Group». ТОО «Invento Group»</w:t>
      </w:r>
      <w:r w:rsidRPr="00C67487">
        <w:rPr>
          <w:rFonts w:ascii="Times New Roman" w:hAnsi="Times New Roman" w:cs="Times New Roman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sz w:val="28"/>
          <w:szCs w:val="28"/>
          <w:lang w:val="ve-ZA"/>
        </w:rPr>
        <w:t xml:space="preserve">является одним из лидеров среди </w:t>
      </w:r>
      <w:r w:rsidRPr="00C67487">
        <w:rPr>
          <w:rFonts w:ascii="Times New Roman" w:hAnsi="Times New Roman" w:cs="Times New Roman"/>
          <w:sz w:val="28"/>
          <w:szCs w:val="28"/>
        </w:rPr>
        <w:t>веб-студий</w:t>
      </w:r>
      <w:r w:rsidRPr="00C67487">
        <w:rPr>
          <w:rFonts w:ascii="Times New Roman" w:hAnsi="Times New Roman" w:cs="Times New Roman"/>
          <w:sz w:val="28"/>
          <w:szCs w:val="28"/>
          <w:lang w:val="ve-ZA"/>
        </w:rPr>
        <w:t xml:space="preserve"> по применению новейших технологий  обслуживания клиентов, широкого ассортимента предоставляемых услуг на территории Республики Казахстан. Предприятие специализируется, не только на </w:t>
      </w:r>
      <w:r w:rsidRPr="00C67487">
        <w:rPr>
          <w:rFonts w:ascii="Times New Roman" w:hAnsi="Times New Roman" w:cs="Times New Roman"/>
          <w:sz w:val="28"/>
          <w:szCs w:val="28"/>
        </w:rPr>
        <w:t>разработке сайтов</w:t>
      </w:r>
      <w:r w:rsidRPr="00C67487">
        <w:rPr>
          <w:rFonts w:ascii="Times New Roman" w:hAnsi="Times New Roman" w:cs="Times New Roman"/>
          <w:sz w:val="28"/>
          <w:szCs w:val="28"/>
          <w:lang w:val="ve-ZA"/>
        </w:rPr>
        <w:t xml:space="preserve">, но также является </w:t>
      </w:r>
      <w:r w:rsidRPr="00C67487">
        <w:rPr>
          <w:rFonts w:ascii="Times New Roman" w:hAnsi="Times New Roman" w:cs="Times New Roman"/>
          <w:sz w:val="28"/>
          <w:szCs w:val="28"/>
        </w:rPr>
        <w:t>разработчиком различных мобильных приложений</w:t>
      </w:r>
      <w:r w:rsidRPr="00C67487">
        <w:rPr>
          <w:rFonts w:ascii="Times New Roman" w:hAnsi="Times New Roman" w:cs="Times New Roman"/>
          <w:sz w:val="28"/>
          <w:szCs w:val="28"/>
          <w:lang w:val="ve-ZA"/>
        </w:rPr>
        <w:t xml:space="preserve">, предлагает </w:t>
      </w:r>
      <w:r w:rsidRPr="00C67487">
        <w:rPr>
          <w:rFonts w:ascii="Times New Roman" w:hAnsi="Times New Roman" w:cs="Times New Roman"/>
          <w:sz w:val="28"/>
          <w:szCs w:val="28"/>
        </w:rPr>
        <w:t>услуги по обслуживанию  и технической поддержке разрабатываемых сайтов и приложений</w:t>
      </w:r>
      <w:r w:rsidRPr="00C67487">
        <w:rPr>
          <w:rFonts w:ascii="Times New Roman" w:hAnsi="Times New Roman" w:cs="Times New Roman"/>
          <w:sz w:val="28"/>
          <w:szCs w:val="28"/>
          <w:lang w:val="ve-ZA"/>
        </w:rPr>
        <w:t>.</w:t>
      </w:r>
    </w:p>
    <w:p w:rsidR="00C67487" w:rsidRPr="00C67487" w:rsidRDefault="00C67487">
      <w:pPr>
        <w:rPr>
          <w:rFonts w:ascii="Times New Roman" w:hAnsi="Times New Roman" w:cs="Times New Roman"/>
          <w:sz w:val="28"/>
          <w:szCs w:val="28"/>
          <w:lang w:val="ve-ZA"/>
        </w:rPr>
      </w:pPr>
      <w:r w:rsidRPr="00C67487">
        <w:rPr>
          <w:rFonts w:ascii="Times New Roman" w:hAnsi="Times New Roman" w:cs="Times New Roman"/>
          <w:sz w:val="28"/>
          <w:szCs w:val="28"/>
          <w:lang w:val="ve-ZA"/>
        </w:rPr>
        <w:br w:type="page"/>
      </w:r>
    </w:p>
    <w:p w:rsidR="00C67487" w:rsidRPr="00C67487" w:rsidRDefault="00C67487" w:rsidP="00C67487">
      <w:pPr>
        <w:keepNext/>
        <w:widowControl w:val="0"/>
        <w:ind w:firstLine="426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1" w:name="_Toc389854789"/>
      <w:bookmarkStart w:id="2" w:name="_Toc397695032"/>
      <w:r w:rsidRPr="00C67487">
        <w:rPr>
          <w:rFonts w:ascii="Times New Roman" w:hAnsi="Times New Roman" w:cs="Times New Roman"/>
          <w:b/>
          <w:bCs/>
          <w:kern w:val="32"/>
          <w:sz w:val="28"/>
          <w:szCs w:val="28"/>
          <w:lang w:bidi="en-US"/>
        </w:rPr>
        <w:lastRenderedPageBreak/>
        <w:t>СПИСОК ИСПОЛЬЗОВАНН</w:t>
      </w:r>
      <w:bookmarkEnd w:id="1"/>
      <w:r w:rsidRPr="00C67487">
        <w:rPr>
          <w:rFonts w:ascii="Times New Roman" w:hAnsi="Times New Roman" w:cs="Times New Roman"/>
          <w:b/>
          <w:bCs/>
          <w:kern w:val="32"/>
          <w:sz w:val="28"/>
          <w:szCs w:val="28"/>
          <w:lang w:bidi="en-US"/>
        </w:rPr>
        <w:t>ОЙ ЛИТЕРАТУРЫ</w:t>
      </w:r>
      <w:bookmarkEnd w:id="2"/>
    </w:p>
    <w:p w:rsidR="00C67487" w:rsidRPr="00C67487" w:rsidRDefault="00C67487" w:rsidP="00C67487">
      <w:pPr>
        <w:widowControl w:val="0"/>
        <w:rPr>
          <w:rFonts w:ascii="Times New Roman" w:hAnsi="Times New Roman" w:cs="Times New Roman"/>
          <w:sz w:val="28"/>
          <w:szCs w:val="28"/>
          <w:lang w:val="ve-ZA"/>
        </w:rPr>
      </w:pP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NewRoman" w:hAnsi="Times New Roman"/>
          <w:sz w:val="28"/>
          <w:szCs w:val="28"/>
          <w:lang w:val="ve-ZA"/>
        </w:rPr>
      </w:pPr>
      <w:r w:rsidRPr="00C67487">
        <w:rPr>
          <w:rFonts w:ascii="Times New Roman" w:hAnsi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 w:rsidRPr="00C67487">
        <w:rPr>
          <w:rFonts w:ascii="Times New Roman" w:hAnsi="Times New Roman"/>
          <w:sz w:val="28"/>
          <w:szCs w:val="28"/>
        </w:rPr>
        <w:t>Н.Назарбаева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 народу Казахстана от 17 января 2014 г. «Казахстанский путь – 2050: Единая цель, единые интересы, единое будущее»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67487">
        <w:rPr>
          <w:rFonts w:ascii="Times New Roman" w:hAnsi="Times New Roman"/>
          <w:sz w:val="28"/>
          <w:szCs w:val="28"/>
        </w:rPr>
        <w:t xml:space="preserve">Лукаш </w:t>
      </w:r>
      <w:proofErr w:type="spellStart"/>
      <w:r w:rsidRPr="00C67487">
        <w:rPr>
          <w:rFonts w:ascii="Times New Roman" w:hAnsi="Times New Roman"/>
          <w:sz w:val="28"/>
          <w:szCs w:val="28"/>
        </w:rPr>
        <w:t>Ю.А</w:t>
      </w:r>
      <w:proofErr w:type="spellEnd"/>
      <w:r w:rsidRPr="00C67487">
        <w:rPr>
          <w:rFonts w:ascii="Times New Roman" w:hAnsi="Times New Roman"/>
          <w:sz w:val="28"/>
          <w:szCs w:val="28"/>
        </w:rPr>
        <w:t>. Энциклопедический словарь-справочник руководителя предприятия. — М.: Книжный мир, 2004. — 1504 с.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C67487">
        <w:rPr>
          <w:rFonts w:ascii="Times New Roman" w:hAnsi="Times New Roman"/>
          <w:sz w:val="28"/>
          <w:szCs w:val="28"/>
        </w:rPr>
        <w:t xml:space="preserve">МСФО 7. </w:t>
      </w:r>
      <w:proofErr w:type="gramStart"/>
      <w:r w:rsidRPr="00C67487">
        <w:rPr>
          <w:rFonts w:ascii="Times New Roman" w:hAnsi="Times New Roman"/>
          <w:sz w:val="28"/>
          <w:szCs w:val="28"/>
        </w:rPr>
        <w:t>Отчет о движении денежных средства (</w:t>
      </w:r>
      <w:proofErr w:type="spellStart"/>
      <w:r w:rsidRPr="00C67487">
        <w:rPr>
          <w:rFonts w:ascii="Times New Roman" w:hAnsi="Times New Roman"/>
          <w:sz w:val="28"/>
          <w:szCs w:val="28"/>
        </w:rPr>
        <w:t>IAS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 7.</w:t>
      </w:r>
      <w:proofErr w:type="gramEnd"/>
      <w:r w:rsidRPr="00C67487">
        <w:rPr>
          <w:rFonts w:ascii="Times New Roman" w:hAnsi="Times New Roman"/>
          <w:sz w:val="28"/>
          <w:szCs w:val="28"/>
        </w:rPr>
        <w:t xml:space="preserve"> </w:t>
      </w:r>
      <w:r w:rsidRPr="00C67487">
        <w:rPr>
          <w:rFonts w:ascii="Times New Roman" w:hAnsi="Times New Roman"/>
          <w:sz w:val="28"/>
          <w:szCs w:val="28"/>
          <w:lang w:val="en-US"/>
        </w:rPr>
        <w:t xml:space="preserve">Cash Flow Statements)// </w:t>
      </w:r>
      <w:r w:rsidRPr="00C67487">
        <w:rPr>
          <w:rFonts w:ascii="Times New Roman" w:hAnsi="Times New Roman"/>
          <w:sz w:val="28"/>
          <w:szCs w:val="28"/>
        </w:rPr>
        <w:t>Интернет</w:t>
      </w:r>
      <w:r w:rsidRPr="00C67487">
        <w:rPr>
          <w:rFonts w:ascii="Times New Roman" w:hAnsi="Times New Roman"/>
          <w:sz w:val="28"/>
          <w:szCs w:val="28"/>
          <w:lang w:val="en-US"/>
        </w:rPr>
        <w:t>-</w:t>
      </w:r>
      <w:r w:rsidRPr="00C67487">
        <w:rPr>
          <w:rFonts w:ascii="Times New Roman" w:hAnsi="Times New Roman"/>
          <w:sz w:val="28"/>
          <w:szCs w:val="28"/>
        </w:rPr>
        <w:t>ресурс</w:t>
      </w:r>
      <w:r w:rsidRPr="00C67487">
        <w:rPr>
          <w:rFonts w:ascii="Times New Roman" w:hAnsi="Times New Roman"/>
          <w:sz w:val="28"/>
          <w:szCs w:val="28"/>
          <w:lang w:val="en-US"/>
        </w:rPr>
        <w:t>:  http://</w:t>
      </w:r>
      <w:proofErr w:type="spellStart"/>
      <w:r w:rsidRPr="00C67487">
        <w:rPr>
          <w:rFonts w:ascii="Times New Roman" w:hAnsi="Times New Roman"/>
          <w:sz w:val="28"/>
          <w:szCs w:val="28"/>
          <w:lang w:val="en-US"/>
        </w:rPr>
        <w:t>onoufriev.narod.ru</w:t>
      </w:r>
      <w:proofErr w:type="spellEnd"/>
      <w:r w:rsidRPr="00C67487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C67487">
        <w:rPr>
          <w:rFonts w:ascii="Times New Roman" w:hAnsi="Times New Roman"/>
          <w:sz w:val="28"/>
          <w:szCs w:val="28"/>
          <w:lang w:val="en-US"/>
        </w:rPr>
        <w:t>msfo</w:t>
      </w:r>
      <w:proofErr w:type="spellEnd"/>
      <w:r w:rsidRPr="00C67487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C67487">
        <w:rPr>
          <w:rFonts w:ascii="Times New Roman" w:hAnsi="Times New Roman"/>
          <w:sz w:val="28"/>
          <w:szCs w:val="28"/>
          <w:lang w:val="en-US"/>
        </w:rPr>
        <w:t>ias07.htm</w:t>
      </w:r>
      <w:proofErr w:type="spellEnd"/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67487">
        <w:rPr>
          <w:rFonts w:ascii="Times New Roman" w:hAnsi="Times New Roman"/>
          <w:sz w:val="28"/>
          <w:szCs w:val="28"/>
        </w:rPr>
        <w:t xml:space="preserve">Капинос </w:t>
      </w:r>
      <w:proofErr w:type="spellStart"/>
      <w:r w:rsidRPr="00C67487">
        <w:rPr>
          <w:rFonts w:ascii="Times New Roman" w:hAnsi="Times New Roman"/>
          <w:sz w:val="28"/>
          <w:szCs w:val="28"/>
        </w:rPr>
        <w:t>Г.И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. Операционный менеджмент: учебное пособие. – К.: «Центр учебной литературы, 2013. – </w:t>
      </w:r>
      <w:proofErr w:type="spellStart"/>
      <w:r w:rsidRPr="00C67487">
        <w:rPr>
          <w:rFonts w:ascii="Times New Roman" w:hAnsi="Times New Roman"/>
          <w:sz w:val="28"/>
          <w:szCs w:val="28"/>
        </w:rPr>
        <w:t>352с</w:t>
      </w:r>
      <w:proofErr w:type="spellEnd"/>
      <w:r w:rsidRPr="00C67487">
        <w:rPr>
          <w:rFonts w:ascii="Times New Roman" w:hAnsi="Times New Roman"/>
          <w:sz w:val="28"/>
          <w:szCs w:val="28"/>
        </w:rPr>
        <w:t>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67487">
        <w:rPr>
          <w:rFonts w:ascii="Times New Roman" w:hAnsi="Times New Roman"/>
          <w:sz w:val="28"/>
          <w:szCs w:val="28"/>
        </w:rPr>
        <w:t>Надыров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/>
          <w:sz w:val="28"/>
          <w:szCs w:val="28"/>
        </w:rPr>
        <w:t>А.Ф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. Анализ хозяйственной деятельности предприятий: Учебное пособие. Караганда: </w:t>
      </w:r>
      <w:proofErr w:type="spellStart"/>
      <w:r w:rsidRPr="00C67487">
        <w:rPr>
          <w:rFonts w:ascii="Times New Roman" w:hAnsi="Times New Roman"/>
          <w:sz w:val="28"/>
          <w:szCs w:val="28"/>
        </w:rPr>
        <w:t>КарГТУ</w:t>
      </w:r>
      <w:proofErr w:type="spellEnd"/>
      <w:r w:rsidRPr="00C67487">
        <w:rPr>
          <w:rFonts w:ascii="Times New Roman" w:hAnsi="Times New Roman"/>
          <w:sz w:val="28"/>
          <w:szCs w:val="28"/>
        </w:rPr>
        <w:t>, 2007.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67487">
        <w:rPr>
          <w:rFonts w:ascii="Times New Roman" w:hAnsi="Times New Roman"/>
          <w:sz w:val="28"/>
          <w:szCs w:val="28"/>
        </w:rPr>
        <w:t>Аманбаев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/>
          <w:sz w:val="28"/>
          <w:szCs w:val="28"/>
        </w:rPr>
        <w:t>У.А</w:t>
      </w:r>
      <w:proofErr w:type="spellEnd"/>
      <w:r w:rsidRPr="00C67487">
        <w:rPr>
          <w:rFonts w:ascii="Times New Roman" w:hAnsi="Times New Roman"/>
          <w:sz w:val="28"/>
          <w:szCs w:val="28"/>
        </w:rPr>
        <w:t>. Экономика предприятия: учебное пособие</w:t>
      </w:r>
      <w:proofErr w:type="gramStart"/>
      <w:r w:rsidRPr="00C67487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C67487">
        <w:rPr>
          <w:rFonts w:ascii="Times New Roman" w:hAnsi="Times New Roman"/>
          <w:sz w:val="28"/>
          <w:szCs w:val="28"/>
        </w:rPr>
        <w:t>Алматы:Бастау</w:t>
      </w:r>
      <w:proofErr w:type="spellEnd"/>
      <w:r w:rsidRPr="00C67487">
        <w:rPr>
          <w:rFonts w:ascii="Times New Roman" w:hAnsi="Times New Roman"/>
          <w:sz w:val="28"/>
          <w:szCs w:val="28"/>
        </w:rPr>
        <w:t>, 2012.-432 с.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67487">
        <w:rPr>
          <w:rFonts w:ascii="Times New Roman" w:hAnsi="Times New Roman"/>
          <w:sz w:val="28"/>
          <w:szCs w:val="28"/>
        </w:rPr>
        <w:t xml:space="preserve">Барышникова </w:t>
      </w:r>
      <w:proofErr w:type="spellStart"/>
      <w:r w:rsidRPr="00C67487">
        <w:rPr>
          <w:rFonts w:ascii="Times New Roman" w:hAnsi="Times New Roman"/>
          <w:sz w:val="28"/>
          <w:szCs w:val="28"/>
        </w:rPr>
        <w:t>Н.Г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., Яновский </w:t>
      </w:r>
      <w:proofErr w:type="spellStart"/>
      <w:r w:rsidRPr="00C67487">
        <w:rPr>
          <w:rFonts w:ascii="Times New Roman" w:hAnsi="Times New Roman"/>
          <w:sz w:val="28"/>
          <w:szCs w:val="28"/>
        </w:rPr>
        <w:t>А.В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. Оценка эффективности бизнеса на основе финансовой отчетности// Аудит  и финансовый анализ. - №4. – 2007. – </w:t>
      </w:r>
      <w:proofErr w:type="spellStart"/>
      <w:r w:rsidRPr="00C67487">
        <w:rPr>
          <w:rFonts w:ascii="Times New Roman" w:hAnsi="Times New Roman"/>
          <w:sz w:val="28"/>
          <w:szCs w:val="28"/>
        </w:rPr>
        <w:t>С.74</w:t>
      </w:r>
      <w:proofErr w:type="spellEnd"/>
      <w:r w:rsidRPr="00C67487">
        <w:rPr>
          <w:rFonts w:ascii="Times New Roman" w:hAnsi="Times New Roman"/>
          <w:sz w:val="28"/>
          <w:szCs w:val="28"/>
        </w:rPr>
        <w:t>-78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67487">
        <w:rPr>
          <w:rFonts w:ascii="Times New Roman" w:hAnsi="Times New Roman"/>
          <w:sz w:val="28"/>
          <w:szCs w:val="28"/>
        </w:rPr>
        <w:t xml:space="preserve">Потапова-Синько </w:t>
      </w:r>
      <w:proofErr w:type="spellStart"/>
      <w:r w:rsidRPr="00C67487">
        <w:rPr>
          <w:rFonts w:ascii="Times New Roman" w:hAnsi="Times New Roman"/>
          <w:sz w:val="28"/>
          <w:szCs w:val="28"/>
        </w:rPr>
        <w:t>Н.Е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. Экономика предприятия: учебное пособие для подготовки студентов направлений «Экономика предприятия», «Менеджмент» (для иностранных студентов) / </w:t>
      </w:r>
      <w:proofErr w:type="spellStart"/>
      <w:r w:rsidRPr="00C67487">
        <w:rPr>
          <w:rFonts w:ascii="Times New Roman" w:hAnsi="Times New Roman"/>
          <w:sz w:val="28"/>
          <w:szCs w:val="28"/>
        </w:rPr>
        <w:t>Н.Е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. Потапова-Синько, </w:t>
      </w:r>
      <w:proofErr w:type="spellStart"/>
      <w:r w:rsidRPr="00C67487">
        <w:rPr>
          <w:rFonts w:ascii="Times New Roman" w:hAnsi="Times New Roman"/>
          <w:sz w:val="28"/>
          <w:szCs w:val="28"/>
        </w:rPr>
        <w:t>Г.А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67487">
        <w:rPr>
          <w:rFonts w:ascii="Times New Roman" w:hAnsi="Times New Roman"/>
          <w:sz w:val="28"/>
          <w:szCs w:val="28"/>
        </w:rPr>
        <w:t>Отливанская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. – Одесса: </w:t>
      </w:r>
      <w:proofErr w:type="spellStart"/>
      <w:r w:rsidRPr="00C67487">
        <w:rPr>
          <w:rFonts w:ascii="Times New Roman" w:hAnsi="Times New Roman"/>
          <w:sz w:val="28"/>
          <w:szCs w:val="28"/>
        </w:rPr>
        <w:t>ОНАС</w:t>
      </w:r>
      <w:proofErr w:type="spellEnd"/>
      <w:r w:rsidRPr="00C67487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Pr="00C67487">
        <w:rPr>
          <w:rFonts w:ascii="Times New Roman" w:hAnsi="Times New Roman"/>
          <w:sz w:val="28"/>
          <w:szCs w:val="28"/>
        </w:rPr>
        <w:t>А.С.Попова</w:t>
      </w:r>
      <w:proofErr w:type="spellEnd"/>
      <w:r w:rsidRPr="00C67487">
        <w:rPr>
          <w:rFonts w:ascii="Times New Roman" w:hAnsi="Times New Roman"/>
          <w:sz w:val="28"/>
          <w:szCs w:val="28"/>
        </w:rPr>
        <w:t>, 2013. – 100 с.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67487">
        <w:rPr>
          <w:rFonts w:ascii="Times New Roman" w:hAnsi="Times New Roman"/>
          <w:sz w:val="28"/>
          <w:szCs w:val="28"/>
        </w:rPr>
        <w:t xml:space="preserve">Попова Я. Операционная деятельность предприятия// Интернет-ресурс: </w:t>
      </w:r>
      <w:hyperlink r:id="rId6" w:history="1">
        <w:r w:rsidRPr="00C67487">
          <w:rPr>
            <w:rStyle w:val="a4"/>
            <w:rFonts w:ascii="Times New Roman" w:hAnsi="Times New Roman"/>
            <w:sz w:val="28"/>
            <w:szCs w:val="28"/>
          </w:rPr>
          <w:t>http://fb.ru/article/46264/operatsionnaya-deyatelnost-predpriyatiya-suschnost-i-osobennosti</w:t>
        </w:r>
      </w:hyperlink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Захаров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А.Н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 Конкурентоспособность предприятия: сущность, методы, оценки и механизмы увеличения // Бизнес и банки. – 2004. - № 1 – 2.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Калашникова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Л.М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 Конкурентоспособность предприятий и их продукции // Машиностроитель. – 2003. – № 11.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Миронов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М.Г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74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>Ваша конкурентоспособность. – М.: Альфа-Пресс, 2004.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Дементьева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А.В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74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Конкурентоспособность международных компаний // Маркетинг. – 2000. – № 3.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Завьялов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П.С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74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Маркетинг в схемах, рисунках, таблицах: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C67487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 – М.: Инфра-М, 2001.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>С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>таравойтов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М.К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C674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Фомин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П.А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Практический инструментарий организации управления промышленным предприятием: [Электронная версия]. – Режим доступа: </w:t>
      </w:r>
      <w:hyperlink r:id="rId7" w:history="1">
        <w:proofErr w:type="spellStart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</w:t>
        </w:r>
        <w:proofErr w:type="spellEnd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www.cfin.ru</w:t>
        </w:r>
        <w:proofErr w:type="spellEnd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/</w:t>
        </w:r>
        <w:proofErr w:type="spellStart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press</w:t>
        </w:r>
        <w:proofErr w:type="spellEnd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/</w:t>
        </w:r>
        <w:proofErr w:type="spellStart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marketing</w:t>
        </w:r>
        <w:proofErr w:type="spellEnd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/200-5/</w:t>
        </w:r>
        <w:proofErr w:type="spellStart"/>
        <w:r w:rsidRPr="00C6748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12.shtml</w:t>
        </w:r>
        <w:proofErr w:type="spellEnd"/>
      </w:hyperlink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>Фатхутдинов</w:t>
      </w:r>
      <w:proofErr w:type="spellEnd"/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>Р.А</w:t>
      </w:r>
      <w:proofErr w:type="spellEnd"/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>. Конкурентоспособность: экономика, стратегия, управление. – М.</w:t>
      </w:r>
      <w:proofErr w:type="gramStart"/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ИНФРА-М, 2000. – 312 с.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Зулькарнев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И.У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., Ильясова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Л.Р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74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>Метод расчета интегральной конкурентоспособности промышленных, торговых и финансовых предприятий // Маркетинг в России и за рубежом. – 2001. – № 4.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Данилов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74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487">
        <w:rPr>
          <w:rFonts w:ascii="Times New Roman" w:hAnsi="Times New Roman" w:cs="Times New Roman"/>
          <w:color w:val="000000"/>
          <w:sz w:val="28"/>
          <w:szCs w:val="28"/>
        </w:rPr>
        <w:t>Проблемы конкурентоспособности электрической продукции. – М.: Пресс-сервис, 1997.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Мазилкина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Е.И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., Паничкина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Т.Г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 Управление конкурентоспособностью. – М.: Омега-Л, 2007.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Котлер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Ф. Управление маркетингом – М.: Финансы и статистика, 2005. – 745 с.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Герчикова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И.Н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Менеджмент. - М.: Финансы и статистика, 2008. –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763с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Яшева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Г.А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Конкурентоспособность предприятий: методика оценки и результаты /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Г.Яшева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// Финансы, учет, аудит. – 2000. - №4. – с. 17-20.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hAnsi="Times New Roman" w:cs="Times New Roman"/>
          <w:color w:val="000000"/>
          <w:sz w:val="28"/>
          <w:szCs w:val="28"/>
        </w:rPr>
        <w:t>Кремнев Г.Р. Управление производительностью и качеством. – М.: ИНФРА-М, 2000. – 256 с.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Васильева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Н.А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Экономика предприятия: пособие для сдачи экзамена /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Н.А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Васильева,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Т.А.Матеуш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М.Г.Миронов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– Москва: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, 2005. – 191 с.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Торская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И. Оценка конкурентоспособности промышленного предприятия /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И.Торская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И.Тарская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// Теория и практика менеджмента и маркетинга: Матер</w:t>
      </w:r>
      <w:proofErr w:type="gram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C67487">
        <w:rPr>
          <w:rFonts w:ascii="Times New Roman" w:hAnsi="Times New Roman" w:cs="Times New Roman"/>
          <w:color w:val="000000"/>
          <w:sz w:val="28"/>
          <w:szCs w:val="28"/>
        </w:rPr>
        <w:t>еждунар.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практ.конф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., Минск, 26-28 мая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2003г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./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БГЭУ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; Под ред.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И.А.Акулича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– Мн., 2003.-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с.293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-294.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Томпсон-мл. Артур А.,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Стрикленд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А. Дж. Стратегический менеджмент: концепции и ситуации для анализа. – М.: Издательский дом «Вильямс», 2009. –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460с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hAnsi="Times New Roman" w:cs="Times New Roman"/>
          <w:color w:val="000000"/>
          <w:sz w:val="28"/>
          <w:szCs w:val="28"/>
        </w:rPr>
        <w:t>Официальный сайт ТОО «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Invento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Group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»//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www.invento.kz</w:t>
      </w:r>
      <w:proofErr w:type="spellEnd"/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Аманбаев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У.А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 Экономика предприятия: учебное пособие</w:t>
      </w:r>
      <w:proofErr w:type="gram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spellStart"/>
      <w:proofErr w:type="gramEnd"/>
      <w:r w:rsidRPr="00C67487">
        <w:rPr>
          <w:rFonts w:ascii="Times New Roman" w:hAnsi="Times New Roman" w:cs="Times New Roman"/>
          <w:color w:val="000000"/>
          <w:sz w:val="28"/>
          <w:szCs w:val="28"/>
        </w:rPr>
        <w:t>Алматы:Бастау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, 2012.-432 с.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hAnsi="Times New Roman" w:cs="Times New Roman"/>
          <w:color w:val="000000"/>
          <w:sz w:val="28"/>
          <w:szCs w:val="28"/>
        </w:rPr>
        <w:t>Финансовая отчетность ТОО «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Invento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Group»за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2011-2013 гг.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Савицкая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Т.В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Анализ хозяйственной деятельности предприятия. - М.: Новое знание, 2012. –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520с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Шеремет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А.Д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Анализ экономики промышленных предприятий. Учебник.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Изд.2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-е,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и доп. - М.: Высшая школа, 2009. –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272с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Бернстайн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Л.А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Анализ финансовой отчетности. М.: Финансы и статистика, 2008. –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320с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Оразалин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К.Ж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 Анализ хозяйственной деятельности предприятия: Учебник. -2-е изд.,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 и доп. - Алматы, 2005. - 296 с.</w:t>
      </w:r>
    </w:p>
    <w:p w:rsidR="00C67487" w:rsidRPr="00C67487" w:rsidRDefault="00C67487" w:rsidP="00C67487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ve-ZA"/>
        </w:rPr>
      </w:pP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Утибаев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Б.С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Токенова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487">
        <w:rPr>
          <w:rFonts w:ascii="Times New Roman" w:hAnsi="Times New Roman" w:cs="Times New Roman"/>
          <w:color w:val="000000"/>
          <w:sz w:val="28"/>
          <w:szCs w:val="28"/>
        </w:rPr>
        <w:t>С.М</w:t>
      </w:r>
      <w:proofErr w:type="spellEnd"/>
      <w:r w:rsidRPr="00C67487">
        <w:rPr>
          <w:rFonts w:ascii="Times New Roman" w:hAnsi="Times New Roman" w:cs="Times New Roman"/>
          <w:color w:val="000000"/>
          <w:sz w:val="28"/>
          <w:szCs w:val="28"/>
        </w:rPr>
        <w:t>. Финансовый</w:t>
      </w:r>
      <w:r w:rsidRPr="00C67487">
        <w:rPr>
          <w:rFonts w:ascii="Times New Roman" w:hAnsi="Times New Roman" w:cs="Times New Roman"/>
          <w:sz w:val="28"/>
          <w:szCs w:val="28"/>
          <w:lang w:val="ve-ZA"/>
        </w:rPr>
        <w:t xml:space="preserve"> анализ. Астана, 2010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ve-ZA"/>
        </w:rPr>
      </w:pPr>
      <w:r w:rsidRPr="00C67487">
        <w:rPr>
          <w:rFonts w:ascii="Times New Roman" w:hAnsi="Times New Roman"/>
          <w:sz w:val="28"/>
          <w:szCs w:val="28"/>
          <w:lang w:val="ve-ZA"/>
        </w:rPr>
        <w:t>Сарбасова А.К. Экономика и организация производства: учебное пособие. - Алматы: Қазақ университеті 2011. -С. 312.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ve-ZA"/>
        </w:rPr>
      </w:pPr>
      <w:r w:rsidRPr="00C67487">
        <w:rPr>
          <w:rFonts w:ascii="Times New Roman" w:hAnsi="Times New Roman"/>
          <w:sz w:val="28"/>
          <w:szCs w:val="28"/>
          <w:lang w:val="ve-ZA"/>
        </w:rPr>
        <w:t>Нурмуханова    Г.Ж. Формирование    конкурентоспособной экономики Республики Казахстан: методологические подходы, проблемы и перспективы    развития Дисс. докт.экон.наук. Алматы, 2013. - 131 с.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ve-ZA"/>
        </w:rPr>
      </w:pPr>
      <w:r w:rsidRPr="00C67487">
        <w:rPr>
          <w:rFonts w:ascii="Times New Roman" w:hAnsi="Times New Roman"/>
          <w:sz w:val="28"/>
          <w:szCs w:val="28"/>
          <w:lang w:val="ve-ZA"/>
        </w:rPr>
        <w:t>Есмагулова Н.Д. Конкурентоспособность предприятия: проблемы и механизм Дисс.   канд.экон.наук. Алматы, 2009. - 119 с.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ve-ZA"/>
        </w:rPr>
      </w:pPr>
      <w:r w:rsidRPr="00C67487">
        <w:rPr>
          <w:rFonts w:ascii="Times New Roman" w:hAnsi="Times New Roman"/>
          <w:sz w:val="28"/>
          <w:szCs w:val="28"/>
          <w:lang w:val="ve-ZA"/>
        </w:rPr>
        <w:t>Абен А.С. Конкурентоспособность экономики Казахстана в условиях глобализации: теоретические аспекты, проблемы и перспективы разви</w:t>
      </w:r>
      <w:bookmarkStart w:id="3" w:name="_GoBack"/>
      <w:bookmarkEnd w:id="3"/>
      <w:r w:rsidRPr="00C67487">
        <w:rPr>
          <w:rFonts w:ascii="Times New Roman" w:hAnsi="Times New Roman"/>
          <w:sz w:val="28"/>
          <w:szCs w:val="28"/>
          <w:lang w:val="ve-ZA"/>
        </w:rPr>
        <w:t>тия: Автореферат дисс... канд.экон.наук.- Алматы: КазНУ, 2013, 36 с.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ve-ZA"/>
        </w:rPr>
      </w:pPr>
      <w:r w:rsidRPr="00C67487">
        <w:rPr>
          <w:rFonts w:ascii="Times New Roman" w:hAnsi="Times New Roman"/>
          <w:sz w:val="28"/>
          <w:szCs w:val="28"/>
          <w:lang w:val="ve-ZA"/>
        </w:rPr>
        <w:lastRenderedPageBreak/>
        <w:t>Джусибалиева А.К. Повышение конкурентоспособности предприятия в условиях устойчивого роста  Дисс.канд.экон.наук. Алматы, 2009. -  153 с.</w:t>
      </w:r>
    </w:p>
    <w:p w:rsidR="00C67487" w:rsidRPr="00C67487" w:rsidRDefault="00C67487" w:rsidP="00C67487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val="ve-ZA"/>
        </w:rPr>
      </w:pPr>
      <w:r w:rsidRPr="00C67487">
        <w:rPr>
          <w:rFonts w:ascii="Times New Roman" w:hAnsi="Times New Roman"/>
          <w:sz w:val="28"/>
          <w:szCs w:val="28"/>
          <w:lang w:val="ve-ZA"/>
        </w:rPr>
        <w:t>Гриднева Е.Е. Стимулирование инновационной активности и обеспечение   конкурентоспособности   экономики   Казахстана   Дисс. канд.экон.наук. Алматы, 2008. - 119 с.</w:t>
      </w:r>
    </w:p>
    <w:p w:rsidR="00C67487" w:rsidRPr="00C67487" w:rsidRDefault="00C67487" w:rsidP="00C6748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ve-ZA"/>
        </w:rPr>
      </w:pP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487" w:rsidRPr="00C67487" w:rsidRDefault="00C67487" w:rsidP="00C67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7487" w:rsidRPr="00C6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07DB"/>
    <w:multiLevelType w:val="hybridMultilevel"/>
    <w:tmpl w:val="FE6406C6"/>
    <w:lvl w:ilvl="0" w:tplc="A38A60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7"/>
    <w:rsid w:val="00977BB6"/>
    <w:rsid w:val="00C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87"/>
    <w:pPr>
      <w:spacing w:after="0" w:line="240" w:lineRule="auto"/>
      <w:ind w:left="720"/>
      <w:contextualSpacing/>
      <w:jc w:val="both"/>
    </w:pPr>
    <w:rPr>
      <w:rFonts w:asciiTheme="majorHAnsi" w:eastAsia="Times New Roman" w:hAnsiTheme="majorHAnsi" w:cs="Times New Roman"/>
    </w:rPr>
  </w:style>
  <w:style w:type="character" w:styleId="a4">
    <w:name w:val="Hyperlink"/>
    <w:uiPriority w:val="99"/>
    <w:rsid w:val="00C674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7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87"/>
    <w:pPr>
      <w:spacing w:after="0" w:line="240" w:lineRule="auto"/>
      <w:ind w:left="720"/>
      <w:contextualSpacing/>
      <w:jc w:val="both"/>
    </w:pPr>
    <w:rPr>
      <w:rFonts w:asciiTheme="majorHAnsi" w:eastAsia="Times New Roman" w:hAnsiTheme="majorHAnsi" w:cs="Times New Roman"/>
    </w:rPr>
  </w:style>
  <w:style w:type="character" w:styleId="a4">
    <w:name w:val="Hyperlink"/>
    <w:uiPriority w:val="99"/>
    <w:rsid w:val="00C674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fin.ru/press/marketing/200-5/1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46264/operatsionnaya-deyatelnost-predpriyatiya-suschnost-i-osoben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2015-09-24T05:27:00Z</dcterms:created>
  <dcterms:modified xsi:type="dcterms:W3CDTF">2015-09-24T05:32:00Z</dcterms:modified>
</cp:coreProperties>
</file>