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8F" w:rsidRDefault="00A4658F" w:rsidP="00A465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учета и аудита в страховых компаниях</w:t>
      </w:r>
    </w:p>
    <w:p w:rsidR="00A4658F" w:rsidRDefault="00A4658F" w:rsidP="00A465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58F" w:rsidRDefault="00A4658F" w:rsidP="00A465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58F" w:rsidRPr="00A4658F" w:rsidRDefault="00A4658F" w:rsidP="00A465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АСПЕКТЫ БУХГАЛТЕРСКОГО УЧЕТА И АУДИТА В СТРАХОВЫХ ОРГАНИЗАЦИЯХ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 и специфика деятельности страховых организаций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Применение международных стандартов финансовой отчетности страховыми организациями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Технико-экономическая характеристика компании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ДЕЙСТВУЮЩАЯ ПРАКТИКА УЧЕТА В СТРАХОВЫХ КОМПАНИЯХ НА ПРИМЕРЕ </w:t>
      </w:r>
      <w:proofErr w:type="spellStart"/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</w:t>
      </w:r>
      <w:proofErr w:type="spellEnd"/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«»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Задачи учета и аудита в страховых организациях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Учет страховых платежей и страховых выплат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Учет расчетов, обязательств и капитала страховой организации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АУДИТ В СТРАХОВОЙ КОМПАНИИ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Разработка плана и программы аудита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Методика аудита в АО </w:t>
      </w:r>
      <w:proofErr w:type="spellStart"/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«»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3.3-Аналитические процедуры аудита </w:t>
      </w:r>
      <w:proofErr w:type="spellStart"/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r w:rsidRPr="00A4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«»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A4658F" w:rsidRPr="00A4658F" w:rsidRDefault="00A4658F" w:rsidP="00A46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A4658F" w:rsidRDefault="00A4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Р. Страхование: теория, практика, зарубежный опыт. – А.: Экономика, 2003.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Страхование: теория, практика, зарубежный опыт.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Р.К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.-Алматы,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2001г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3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З.А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Страхование: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4658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>осо-бие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.- Астана: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КазГАТУ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, 2006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4</w:t>
      </w:r>
      <w:r w:rsidRPr="00A4658F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18.12.2000 N 126-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"О страховой деятельности" (с изменениями и дополнениями)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5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Бухгалтерский учет в организациях. – Учебное пособие, Алматы: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A4658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отчетности. Закон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Рес¬публики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Казахстан от 28 февраля 2007, №234-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года).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7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Проскурина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Бухгалтерский учет от азов до баланса (Практическое пособие), Алматы: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8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Палий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Международные стандарты учета и финансовой отчетности: Учебник. – 3-е изд.,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и доп. – М.: ИНФРА-М, 2008. –512 с.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9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МСФО в Казахстане: принципы перехода и применения. Алматы. – ТОО «Издательство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2009.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388с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10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Алимбетов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Н. МСФО и казахстанское законодательство//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МСФО,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2006г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- №4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11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МСФО: теория и практика. – Учебное пособие, Алматы: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12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Аудит. Краткое руководство. - Алматы: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13</w:t>
      </w:r>
      <w:r w:rsidRPr="00A4658F">
        <w:rPr>
          <w:rFonts w:ascii="Times New Roman" w:hAnsi="Times New Roman" w:cs="Times New Roman"/>
          <w:sz w:val="28"/>
          <w:szCs w:val="28"/>
        </w:rPr>
        <w:tab/>
        <w:t>Устав АО «Страховая Компания «Лондон-Алматы»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14</w:t>
      </w:r>
      <w:r w:rsidRPr="00A4658F">
        <w:rPr>
          <w:rFonts w:ascii="Times New Roman" w:hAnsi="Times New Roman" w:cs="Times New Roman"/>
          <w:sz w:val="28"/>
          <w:szCs w:val="28"/>
        </w:rPr>
        <w:tab/>
        <w:t>Финансовая отчетность АО «Страховая Компания «Лондон-Алматы» за 2008-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2010гг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15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Аудит и анализ в системе управления финансами</w:t>
      </w:r>
      <w:proofErr w:type="gramStart"/>
      <w:r w:rsidRPr="00A46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65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 xml:space="preserve">еория и методология). - Алматы: Экономика, 2000. -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293с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16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Правления Национального Банка Республики Казахстана от 25 февраля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№ 11 «Об утверждении Инструкции о перечне, формах и сроках представления финансовой отчетности финансовыми организациями и акционерным обществом «Банк Развития Казахстана»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17</w:t>
      </w:r>
      <w:r w:rsidRPr="00A4658F">
        <w:rPr>
          <w:rFonts w:ascii="Times New Roman" w:hAnsi="Times New Roman" w:cs="Times New Roman"/>
          <w:sz w:val="28"/>
          <w:szCs w:val="28"/>
        </w:rPr>
        <w:tab/>
        <w:t>Постановление Правления Национального Банка Республики Казахстан от 28 ноября 2008 года № 98 «Об утверждении Инструкции по ведению бухгалтерского учета отдельными субъектами финансового рынка Республики Казахстан»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18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Правления Национального Банка Республики Казахстан от 28 ноября 2008 года № 97 «Об утверждении Инструкции по ведению </w:t>
      </w:r>
      <w:r w:rsidRPr="00A4658F">
        <w:rPr>
          <w:rFonts w:ascii="Times New Roman" w:hAnsi="Times New Roman" w:cs="Times New Roman"/>
          <w:sz w:val="28"/>
          <w:szCs w:val="28"/>
        </w:rPr>
        <w:lastRenderedPageBreak/>
        <w:t>бухгалтерского учета операций по страхованию и перестрахованию в отраслях «общее страхование» и «страхование жизни»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19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Проскурина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Учет наличности в кассе и применение контрольно-кассовых машин. - Алматы: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20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Проскурина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Бухгалтерские проводки. - Алматы: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21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применению Международных стандартов бухгалтерского учета. – Астана, Министерство Финансов Республики Казахстан,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2006г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22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Бриттон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Йориссен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Э. Международные стандарты финансовой отчетности. От теории к практике. – М.: Вершина,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2005г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23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Трудовым Кодексом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24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Кондраков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Бухгалтерский учет. Учебное пособие. - М.: Инфра-М, 2000. -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635с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25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Учебно-методический комплекс по дисциплине «Международный учет». – Караганда, 2005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26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Бухгалтерский учет в организациях/Учебное пособие. – Алматы, Издательство «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», 2006 – 472 с.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27</w:t>
      </w:r>
      <w:r w:rsidRPr="00A4658F">
        <w:rPr>
          <w:rFonts w:ascii="Times New Roman" w:hAnsi="Times New Roman" w:cs="Times New Roman"/>
          <w:sz w:val="28"/>
          <w:szCs w:val="28"/>
        </w:rPr>
        <w:tab/>
        <w:t>Постановление Правления Национального Банка Республики Казахстан от 20 июля 2007 года № 81 «О сроках составления аудиторского отчета финансовых организаций и его представления в уполномоченный орган по регулированию и надзору финансового рынка и финансовых организаций»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28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Назарова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 Бухгалтерский учет: Учебное пособие</w:t>
      </w:r>
      <w:proofErr w:type="gramStart"/>
      <w:r w:rsidRPr="00A46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465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Алматыкитап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624с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29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Путеводитель бухгалтера. </w:t>
      </w:r>
      <w:proofErr w:type="gramStart"/>
      <w:r w:rsidRPr="00A4658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4658F">
        <w:rPr>
          <w:rFonts w:ascii="Times New Roman" w:hAnsi="Times New Roman" w:cs="Times New Roman"/>
          <w:sz w:val="28"/>
          <w:szCs w:val="28"/>
        </w:rPr>
        <w:t xml:space="preserve">лматы: Изд-во ТОО «Центральный дом бухгалтера»,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2010год</w:t>
      </w:r>
      <w:proofErr w:type="spellEnd"/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30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Сатмурзаев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Абыкалыков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Бухгалтерский учет в рыночной экономике. – Учебное пособие, Алматы,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2009г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</w:p>
    <w:p w:rsidR="00A4658F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31</w:t>
      </w:r>
      <w:r w:rsidRPr="00A4658F">
        <w:rPr>
          <w:rFonts w:ascii="Times New Roman" w:hAnsi="Times New Roman" w:cs="Times New Roman"/>
          <w:sz w:val="28"/>
          <w:szCs w:val="28"/>
        </w:rPr>
        <w:tab/>
        <w:t xml:space="preserve">Сборник бухгалтерских проводок/ Алматы: ТОО Издательство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», 2010 –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164с</w:t>
      </w:r>
      <w:proofErr w:type="spellEnd"/>
    </w:p>
    <w:p w:rsidR="00C940E5" w:rsidRPr="00A4658F" w:rsidRDefault="00A4658F" w:rsidP="00A4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8F">
        <w:rPr>
          <w:rFonts w:ascii="Times New Roman" w:hAnsi="Times New Roman" w:cs="Times New Roman"/>
          <w:sz w:val="28"/>
          <w:szCs w:val="28"/>
        </w:rPr>
        <w:t>32</w:t>
      </w:r>
      <w:r w:rsidRPr="00A465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Абрютина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., Грачев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. Анализ финансово-экономической 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деятельно¬сти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 xml:space="preserve"> предприятия. Учебно-практическое пособие.- М.: Дело и сервис, 2002. ¬</w:t>
      </w:r>
      <w:proofErr w:type="spellStart"/>
      <w:r w:rsidRPr="00A4658F">
        <w:rPr>
          <w:rFonts w:ascii="Times New Roman" w:hAnsi="Times New Roman" w:cs="Times New Roman"/>
          <w:sz w:val="28"/>
          <w:szCs w:val="28"/>
        </w:rPr>
        <w:t>256с</w:t>
      </w:r>
      <w:proofErr w:type="spellEnd"/>
      <w:r w:rsidRPr="00A465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940E5" w:rsidRPr="00A4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8F"/>
    <w:rsid w:val="00A4658F"/>
    <w:rsid w:val="00C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6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658F"/>
    <w:rPr>
      <w:b/>
      <w:bCs/>
    </w:rPr>
  </w:style>
  <w:style w:type="paragraph" w:styleId="a4">
    <w:name w:val="Normal (Web)"/>
    <w:basedOn w:val="a"/>
    <w:uiPriority w:val="99"/>
    <w:semiHidden/>
    <w:unhideWhenUsed/>
    <w:rsid w:val="00A4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6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658F"/>
    <w:rPr>
      <w:b/>
      <w:bCs/>
    </w:rPr>
  </w:style>
  <w:style w:type="paragraph" w:styleId="a4">
    <w:name w:val="Normal (Web)"/>
    <w:basedOn w:val="a"/>
    <w:uiPriority w:val="99"/>
    <w:semiHidden/>
    <w:unhideWhenUsed/>
    <w:rsid w:val="00A4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2015-03-19T04:24:00Z</dcterms:created>
  <dcterms:modified xsi:type="dcterms:W3CDTF">2015-03-19T04:25:00Z</dcterms:modified>
</cp:coreProperties>
</file>