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DC" w:rsidRDefault="00D817F2">
      <w:r>
        <w:t xml:space="preserve">Отчет по практике </w:t>
      </w:r>
      <w:r>
        <w:rPr>
          <w:sz w:val="28"/>
          <w:szCs w:val="28"/>
        </w:rPr>
        <w:t>АО "</w:t>
      </w:r>
      <w:proofErr w:type="spellStart"/>
      <w:r>
        <w:rPr>
          <w:sz w:val="28"/>
          <w:szCs w:val="28"/>
        </w:rPr>
        <w:t>Арселлор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Миттал</w:t>
      </w:r>
      <w:proofErr w:type="spellEnd"/>
      <w:r>
        <w:rPr>
          <w:sz w:val="28"/>
          <w:szCs w:val="28"/>
        </w:rPr>
        <w:t xml:space="preserve"> Темиртау</w:t>
      </w:r>
    </w:p>
    <w:p w:rsidR="00D817F2" w:rsidRDefault="00D817F2">
      <w:r>
        <w:t>Учет и аудит</w:t>
      </w:r>
    </w:p>
    <w:p w:rsidR="00D817F2" w:rsidRDefault="00D817F2">
      <w:r>
        <w:t>Стр-38</w:t>
      </w:r>
    </w:p>
    <w:p w:rsidR="00D817F2" w:rsidRDefault="00D817F2"/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57" w:history="1">
        <w:r w:rsidRPr="00D817F2">
          <w:rPr>
            <w:rStyle w:val="a3"/>
            <w:noProof/>
            <w:color w:val="auto"/>
            <w:sz w:val="28"/>
            <w:u w:val="none"/>
          </w:rPr>
          <w:t>Введение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58" w:history="1">
        <w:r w:rsidRPr="00D817F2">
          <w:rPr>
            <w:rStyle w:val="a3"/>
            <w:noProof/>
            <w:color w:val="auto"/>
            <w:sz w:val="28"/>
            <w:u w:val="none"/>
          </w:rPr>
          <w:t>1 Виды экономической деятельности. Отраслевая принадлежность предприятия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59" w:history="1">
        <w:r w:rsidRPr="00D817F2">
          <w:rPr>
            <w:rStyle w:val="a3"/>
            <w:noProof/>
            <w:color w:val="auto"/>
            <w:sz w:val="28"/>
            <w:u w:val="none"/>
          </w:rPr>
          <w:t>2 Предприятие как объект хозяйствования. Организационно-правовые формы предприятий в РК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0" w:history="1">
        <w:r w:rsidRPr="00D817F2">
          <w:rPr>
            <w:rStyle w:val="a3"/>
            <w:noProof/>
            <w:color w:val="auto"/>
            <w:sz w:val="28"/>
            <w:u w:val="none"/>
          </w:rPr>
          <w:t>3 Понятие и виды хозяйственного учета на предприятии. Организация хозяйственного учета на предприятии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1" w:history="1">
        <w:r w:rsidRPr="00D817F2">
          <w:rPr>
            <w:rStyle w:val="a3"/>
            <w:noProof/>
            <w:color w:val="auto"/>
            <w:sz w:val="28"/>
            <w:u w:val="none"/>
          </w:rPr>
          <w:t>4 Место предприятия в  системе государственной статистики. Порядок представления статистической отчетности предприятием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2" w:history="1">
        <w:r w:rsidRPr="00D817F2">
          <w:rPr>
            <w:rStyle w:val="a3"/>
            <w:noProof/>
            <w:color w:val="auto"/>
            <w:sz w:val="28"/>
            <w:u w:val="none"/>
          </w:rPr>
          <w:t>5 Статистическая отчетность предприятия по видам деятельности и выпуску продукции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3" w:history="1">
        <w:r w:rsidRPr="00D817F2">
          <w:rPr>
            <w:rStyle w:val="a3"/>
            <w:noProof/>
            <w:color w:val="auto"/>
            <w:sz w:val="28"/>
            <w:u w:val="none"/>
          </w:rPr>
          <w:t>6 Статистическая отчетность по труду и заработной плате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4" w:history="1">
        <w:r w:rsidRPr="00D817F2">
          <w:rPr>
            <w:rStyle w:val="a3"/>
            <w:noProof/>
            <w:color w:val="auto"/>
            <w:sz w:val="28"/>
            <w:u w:val="none"/>
          </w:rPr>
          <w:t>7 Синтетический учет и отчетность по основным средствам предприятия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5" w:history="1">
        <w:r w:rsidRPr="00D817F2">
          <w:rPr>
            <w:rStyle w:val="a3"/>
            <w:noProof/>
            <w:color w:val="auto"/>
            <w:sz w:val="28"/>
            <w:u w:val="none"/>
          </w:rPr>
          <w:t>8 Статистический учет финансовых результатов предприятия и формирование статистической формы общегосударственного статистического наблюдения "Отчет о финансово-хозяйственной деятельности предприятия"</w:t>
        </w:r>
      </w:hyperlink>
    </w:p>
    <w:p w:rsidR="00D817F2" w:rsidRP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Theme="minorHAnsi" w:eastAsiaTheme="minorEastAsia" w:hAnsiTheme="minorHAnsi" w:cstheme="minorBidi"/>
          <w:noProof/>
          <w:sz w:val="28"/>
          <w:lang w:bidi="ar-SA"/>
        </w:rPr>
      </w:pPr>
      <w:hyperlink w:anchor="_Toc106562066" w:history="1">
        <w:r w:rsidRPr="00D817F2">
          <w:rPr>
            <w:rStyle w:val="a3"/>
            <w:noProof/>
            <w:color w:val="auto"/>
            <w:sz w:val="28"/>
            <w:u w:val="none"/>
          </w:rPr>
          <w:t>Заключение</w:t>
        </w:r>
      </w:hyperlink>
    </w:p>
    <w:p w:rsidR="00D817F2" w:rsidRDefault="00D817F2" w:rsidP="00D817F2">
      <w:pPr>
        <w:pStyle w:val="11"/>
        <w:tabs>
          <w:tab w:val="right" w:leader="dot" w:pos="9628"/>
        </w:tabs>
        <w:spacing w:after="0"/>
        <w:ind w:firstLine="567"/>
        <w:jc w:val="both"/>
        <w:rPr>
          <w:noProof/>
          <w:sz w:val="28"/>
        </w:rPr>
      </w:pPr>
      <w:hyperlink w:anchor="_Toc106562069" w:history="1">
        <w:r w:rsidRPr="00D817F2">
          <w:rPr>
            <w:rStyle w:val="a3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Default="00D817F2" w:rsidP="00D817F2">
      <w:pPr>
        <w:rPr>
          <w:rFonts w:eastAsiaTheme="minorEastAsia"/>
        </w:rPr>
      </w:pPr>
    </w:p>
    <w:p w:rsidR="00D817F2" w:rsidRPr="00F31A5A" w:rsidRDefault="00D817F2" w:rsidP="00D817F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06562066"/>
      <w:r w:rsidRPr="00F31A5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D817F2" w:rsidRDefault="00D817F2" w:rsidP="00D817F2">
      <w:pPr>
        <w:ind w:firstLine="709"/>
        <w:jc w:val="both"/>
        <w:rPr>
          <w:sz w:val="28"/>
          <w:szCs w:val="28"/>
        </w:rPr>
      </w:pPr>
    </w:p>
    <w:p w:rsidR="00D817F2" w:rsidRPr="008B370B" w:rsidRDefault="00D817F2" w:rsidP="00D817F2">
      <w:pPr>
        <w:pStyle w:val="1"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bookmarkStart w:id="1" w:name="_Toc413058679"/>
      <w:bookmarkStart w:id="2" w:name="_Toc413058746"/>
      <w:bookmarkStart w:id="3" w:name="_Toc413154204"/>
      <w:bookmarkStart w:id="4" w:name="_Toc413154303"/>
      <w:bookmarkStart w:id="5" w:name="_Toc433203342"/>
      <w:bookmarkStart w:id="6" w:name="_Toc433204065"/>
      <w:bookmarkStart w:id="7" w:name="_Toc106288490"/>
      <w:bookmarkStart w:id="8" w:name="_Toc106562067"/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По результатам прохождения </w:t>
      </w:r>
      <w:r>
        <w:rPr>
          <w:rFonts w:ascii="Times New Roman" w:hAnsi="Times New Roman" w:cs="Times New Roman"/>
          <w:b w:val="0"/>
          <w:color w:val="auto"/>
        </w:rPr>
        <w:t xml:space="preserve">производственной </w:t>
      </w:r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практики, проведенного анализа деятельности предприятия можно сделать вывод о том, что в целом учет поставлен на должном уровне по мере возможностей. Многие счета из плана счетов за неимением операций по ним не ведутся </w:t>
      </w:r>
      <w:proofErr w:type="gramStart"/>
      <w:r w:rsidRPr="008B370B">
        <w:rPr>
          <w:rFonts w:ascii="Times New Roman" w:eastAsia="Times New Roman" w:hAnsi="Times New Roman" w:cs="Times New Roman"/>
          <w:b w:val="0"/>
          <w:color w:val="auto"/>
        </w:rPr>
        <w:t>и  отсутствуют</w:t>
      </w:r>
      <w:proofErr w:type="gramEnd"/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 соответствующие регистры сводного учета. </w:t>
      </w:r>
      <w:proofErr w:type="gramStart"/>
      <w:r w:rsidRPr="008B370B">
        <w:rPr>
          <w:rFonts w:ascii="Times New Roman" w:eastAsia="Times New Roman" w:hAnsi="Times New Roman" w:cs="Times New Roman"/>
          <w:b w:val="0"/>
          <w:color w:val="auto"/>
        </w:rPr>
        <w:t>Такие например</w:t>
      </w:r>
      <w:proofErr w:type="gramEnd"/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 как расчеты с учредителями, учет нематериальных активов, учет затрат по обслуживающим производствам и хозяйствам, расчеты по претензиям, расчеты по валютным и специальным счетам в банках.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817F2" w:rsidRDefault="00D817F2" w:rsidP="00D817F2">
      <w:pPr>
        <w:pStyle w:val="1"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bookmarkStart w:id="9" w:name="_Toc413058680"/>
      <w:bookmarkStart w:id="10" w:name="_Toc413058747"/>
      <w:bookmarkStart w:id="11" w:name="_Toc413154205"/>
      <w:bookmarkStart w:id="12" w:name="_Toc413154304"/>
      <w:bookmarkStart w:id="13" w:name="_Toc433203343"/>
      <w:bookmarkStart w:id="14" w:name="_Toc433204066"/>
      <w:bookmarkStart w:id="15" w:name="_Toc106288491"/>
      <w:bookmarkStart w:id="16" w:name="_Toc106562068"/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Еще не менее важный </w:t>
      </w:r>
      <w:proofErr w:type="gramStart"/>
      <w:r w:rsidRPr="008B370B">
        <w:rPr>
          <w:rFonts w:ascii="Times New Roman" w:eastAsia="Times New Roman" w:hAnsi="Times New Roman" w:cs="Times New Roman"/>
          <w:b w:val="0"/>
          <w:color w:val="auto"/>
        </w:rPr>
        <w:t>момент  по</w:t>
      </w:r>
      <w:proofErr w:type="gramEnd"/>
      <w:r w:rsidRPr="008B370B">
        <w:rPr>
          <w:rFonts w:ascii="Times New Roman" w:eastAsia="Times New Roman" w:hAnsi="Times New Roman" w:cs="Times New Roman"/>
          <w:b w:val="0"/>
          <w:color w:val="auto"/>
        </w:rPr>
        <w:t xml:space="preserve"> поводу документооборота: нехватка многих видов бланков документов, но это восполняется использованием типовых универсальных бланков.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Default="00D817F2" w:rsidP="00D817F2"/>
    <w:p w:rsidR="00D817F2" w:rsidRPr="00F31A5A" w:rsidRDefault="00D817F2" w:rsidP="00D817F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7" w:name="_Toc106562069"/>
      <w:r w:rsidRPr="00F31A5A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7"/>
    </w:p>
    <w:p w:rsidR="00D817F2" w:rsidRPr="00182F4C" w:rsidRDefault="00D817F2" w:rsidP="00D817F2">
      <w:pPr>
        <w:adjustRightInd w:val="0"/>
        <w:ind w:firstLine="567"/>
        <w:jc w:val="both"/>
        <w:rPr>
          <w:sz w:val="28"/>
          <w:szCs w:val="28"/>
        </w:rPr>
      </w:pPr>
    </w:p>
    <w:p w:rsidR="00D817F2" w:rsidRPr="00F31A5A" w:rsidRDefault="00D817F2" w:rsidP="00D817F2">
      <w:pPr>
        <w:ind w:firstLine="426"/>
        <w:jc w:val="both"/>
        <w:rPr>
          <w:sz w:val="28"/>
          <w:szCs w:val="28"/>
        </w:rPr>
      </w:pPr>
      <w:r w:rsidRPr="00F31A5A">
        <w:rPr>
          <w:sz w:val="28"/>
          <w:szCs w:val="28"/>
        </w:rPr>
        <w:t xml:space="preserve">1 </w:t>
      </w:r>
      <w:r w:rsidRPr="00F31A5A">
        <w:rPr>
          <w:iCs/>
          <w:sz w:val="28"/>
          <w:szCs w:val="28"/>
        </w:rPr>
        <w:t xml:space="preserve">Послание Президента РК К.Ж. </w:t>
      </w:r>
      <w:proofErr w:type="spellStart"/>
      <w:r w:rsidRPr="00F31A5A">
        <w:rPr>
          <w:iCs/>
          <w:sz w:val="28"/>
          <w:szCs w:val="28"/>
        </w:rPr>
        <w:t>Токаева</w:t>
      </w:r>
      <w:proofErr w:type="spellEnd"/>
      <w:r w:rsidRPr="00F31A5A">
        <w:rPr>
          <w:iCs/>
          <w:sz w:val="28"/>
          <w:szCs w:val="28"/>
        </w:rPr>
        <w:t xml:space="preserve"> народу Казахстана "Е</w:t>
      </w:r>
      <w:r w:rsidRPr="00F31A5A">
        <w:rPr>
          <w:sz w:val="28"/>
          <w:szCs w:val="28"/>
        </w:rPr>
        <w:t>динство народа и системные реформы – прочная основа процветания страны". Электронный ресурс: https://www.baiterek.gov.kz/ru/president-messages/poslanie-glavy-gosudarstva-kasym-zhomarta-tokaeva-narodu-kazakhstana</w:t>
      </w:r>
    </w:p>
    <w:p w:rsidR="00D817F2" w:rsidRPr="00F31A5A" w:rsidRDefault="00D817F2" w:rsidP="00D817F2">
      <w:pPr>
        <w:ind w:firstLine="426"/>
        <w:jc w:val="both"/>
        <w:rPr>
          <w:sz w:val="28"/>
          <w:szCs w:val="28"/>
        </w:rPr>
      </w:pPr>
      <w:r w:rsidRPr="00F31A5A">
        <w:rPr>
          <w:sz w:val="28"/>
          <w:szCs w:val="28"/>
        </w:rPr>
        <w:t xml:space="preserve">2 </w:t>
      </w:r>
      <w:proofErr w:type="spellStart"/>
      <w:r w:rsidRPr="00F31A5A">
        <w:rPr>
          <w:sz w:val="28"/>
          <w:szCs w:val="28"/>
        </w:rPr>
        <w:t>Абдрасимова</w:t>
      </w:r>
      <w:proofErr w:type="spellEnd"/>
      <w:r w:rsidRPr="00F31A5A">
        <w:rPr>
          <w:sz w:val="28"/>
          <w:szCs w:val="28"/>
        </w:rPr>
        <w:t xml:space="preserve"> Ж.К. Бухгалтерский учет в отрасли. Учебно-практическое пособие, Караганда, 2017. - 320 с.</w:t>
      </w:r>
    </w:p>
    <w:p w:rsidR="00D817F2" w:rsidRPr="00F31A5A" w:rsidRDefault="00D817F2" w:rsidP="00D817F2">
      <w:pPr>
        <w:ind w:firstLine="426"/>
        <w:jc w:val="both"/>
        <w:rPr>
          <w:sz w:val="28"/>
          <w:szCs w:val="28"/>
        </w:rPr>
      </w:pPr>
      <w:r w:rsidRPr="00F31A5A">
        <w:rPr>
          <w:sz w:val="28"/>
          <w:szCs w:val="28"/>
        </w:rPr>
        <w:t>3 Попова Л.А. Бухгалтерский учет: финансовый аспект. Учебное пособие. – Караганда, 2017. – 257 с.;</w:t>
      </w:r>
    </w:p>
    <w:p w:rsidR="00D817F2" w:rsidRPr="00F31A5A" w:rsidRDefault="00D817F2" w:rsidP="00D817F2">
      <w:pPr>
        <w:ind w:firstLine="426"/>
        <w:jc w:val="both"/>
        <w:rPr>
          <w:sz w:val="28"/>
          <w:szCs w:val="28"/>
        </w:rPr>
      </w:pPr>
      <w:r w:rsidRPr="00F31A5A">
        <w:rPr>
          <w:sz w:val="28"/>
          <w:szCs w:val="28"/>
        </w:rPr>
        <w:t xml:space="preserve">4 </w:t>
      </w:r>
      <w:proofErr w:type="spellStart"/>
      <w:r w:rsidRPr="00F31A5A">
        <w:rPr>
          <w:sz w:val="28"/>
          <w:szCs w:val="28"/>
        </w:rPr>
        <w:t>Радостовец</w:t>
      </w:r>
      <w:proofErr w:type="spellEnd"/>
      <w:r w:rsidRPr="00F31A5A">
        <w:rPr>
          <w:sz w:val="28"/>
          <w:szCs w:val="28"/>
        </w:rPr>
        <w:t xml:space="preserve"> В.К. Финансовый и управленческий учет на предприятии – Алматы: НАН "</w:t>
      </w:r>
      <w:proofErr w:type="spellStart"/>
      <w:r w:rsidRPr="00F31A5A">
        <w:rPr>
          <w:sz w:val="28"/>
          <w:szCs w:val="28"/>
        </w:rPr>
        <w:t>Центраудит</w:t>
      </w:r>
      <w:proofErr w:type="spellEnd"/>
      <w:r w:rsidRPr="00F31A5A">
        <w:rPr>
          <w:sz w:val="28"/>
          <w:szCs w:val="28"/>
        </w:rPr>
        <w:t xml:space="preserve">", </w:t>
      </w:r>
      <w:proofErr w:type="gramStart"/>
      <w:r w:rsidRPr="00F31A5A">
        <w:rPr>
          <w:sz w:val="28"/>
          <w:szCs w:val="28"/>
        </w:rPr>
        <w:t>2019.-</w:t>
      </w:r>
      <w:proofErr w:type="gramEnd"/>
      <w:r w:rsidRPr="00F31A5A">
        <w:rPr>
          <w:sz w:val="28"/>
          <w:szCs w:val="28"/>
        </w:rPr>
        <w:t xml:space="preserve"> с.311;</w:t>
      </w:r>
    </w:p>
    <w:p w:rsidR="00D817F2" w:rsidRPr="00F31A5A" w:rsidRDefault="00D817F2" w:rsidP="00D817F2">
      <w:pPr>
        <w:ind w:firstLine="426"/>
        <w:jc w:val="both"/>
        <w:rPr>
          <w:sz w:val="28"/>
          <w:szCs w:val="28"/>
        </w:rPr>
      </w:pPr>
      <w:r w:rsidRPr="00F31A5A">
        <w:rPr>
          <w:sz w:val="28"/>
          <w:szCs w:val="28"/>
        </w:rPr>
        <w:t xml:space="preserve">5 </w:t>
      </w:r>
      <w:proofErr w:type="spellStart"/>
      <w:r w:rsidRPr="00F31A5A">
        <w:rPr>
          <w:sz w:val="28"/>
          <w:szCs w:val="28"/>
        </w:rPr>
        <w:t>Абдыкалыков</w:t>
      </w:r>
      <w:proofErr w:type="spellEnd"/>
      <w:r w:rsidRPr="00F31A5A">
        <w:rPr>
          <w:sz w:val="28"/>
          <w:szCs w:val="28"/>
        </w:rPr>
        <w:t xml:space="preserve"> Т.А. Учет и Аудит: Учебное пособие. Издательство Казахского Национального Университета имени Аль-</w:t>
      </w:r>
      <w:proofErr w:type="spellStart"/>
      <w:r w:rsidRPr="00F31A5A">
        <w:rPr>
          <w:sz w:val="28"/>
          <w:szCs w:val="28"/>
        </w:rPr>
        <w:t>Фараби</w:t>
      </w:r>
      <w:proofErr w:type="spellEnd"/>
      <w:r w:rsidRPr="00F31A5A">
        <w:rPr>
          <w:sz w:val="28"/>
          <w:szCs w:val="28"/>
        </w:rPr>
        <w:t>, 2015. - с. 254;</w:t>
      </w:r>
    </w:p>
    <w:p w:rsidR="00D817F2" w:rsidRDefault="00D817F2" w:rsidP="00D817F2">
      <w:bookmarkStart w:id="18" w:name="_GoBack"/>
      <w:bookmarkEnd w:id="18"/>
    </w:p>
    <w:p w:rsidR="00D817F2" w:rsidRPr="00D817F2" w:rsidRDefault="00D817F2" w:rsidP="00D817F2"/>
    <w:p w:rsidR="00D817F2" w:rsidRPr="00D817F2" w:rsidRDefault="00D817F2" w:rsidP="00D817F2">
      <w:pPr>
        <w:rPr>
          <w:rFonts w:eastAsiaTheme="minorEastAsia"/>
        </w:rPr>
      </w:pPr>
    </w:p>
    <w:p w:rsidR="00D817F2" w:rsidRDefault="00D817F2"/>
    <w:sectPr w:rsidR="00D8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A"/>
    <w:rsid w:val="00341CDA"/>
    <w:rsid w:val="006226DC"/>
    <w:rsid w:val="00D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CAB9"/>
  <w15:chartTrackingRefBased/>
  <w15:docId w15:val="{49FD0CD0-40ED-4962-8A69-4F77D00D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F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817F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D817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2024-10-07T07:20:00Z</dcterms:created>
  <dcterms:modified xsi:type="dcterms:W3CDTF">2024-10-07T07:22:00Z</dcterms:modified>
</cp:coreProperties>
</file>