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20" w:rsidRPr="0069234B" w:rsidRDefault="00132F20" w:rsidP="00132F20">
      <w:pPr>
        <w:rPr>
          <w:rFonts w:eastAsia="Times New Roman" w:cs="Times New Roman"/>
          <w:b/>
          <w:bCs/>
          <w:sz w:val="28"/>
          <w:szCs w:val="28"/>
        </w:rPr>
      </w:pPr>
    </w:p>
    <w:p w:rsidR="00132F20" w:rsidRPr="0069234B" w:rsidRDefault="00132F20" w:rsidP="00132F20">
      <w:pPr>
        <w:ind w:firstLine="540"/>
        <w:jc w:val="center"/>
        <w:rPr>
          <w:rFonts w:eastAsia="Times New Roman" w:cs="Times New Roman"/>
          <w:b/>
          <w:bCs/>
          <w:sz w:val="28"/>
          <w:szCs w:val="28"/>
        </w:rPr>
      </w:pPr>
      <w:r w:rsidRPr="0069234B">
        <w:rPr>
          <w:b/>
          <w:bCs/>
          <w:sz w:val="28"/>
          <w:szCs w:val="28"/>
        </w:rPr>
        <w:t>ОТЧЕТ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 w:cs="Arial Unicode MS"/>
          <w:color w:val="000000"/>
          <w:spacing w:val="2"/>
          <w:sz w:val="28"/>
          <w:szCs w:val="28"/>
          <w:u w:color="000000"/>
          <w:bdr w:val="nil"/>
          <w:lang w:eastAsia="ru-RU"/>
        </w:rPr>
        <w:t>ТОО «</w:t>
      </w:r>
      <w:r>
        <w:rPr>
          <w:color w:val="000000"/>
          <w:sz w:val="28"/>
          <w:szCs w:val="28"/>
          <w:lang w:val="en-US"/>
        </w:rPr>
        <w:t>Friendly</w:t>
      </w:r>
      <w:r>
        <w:rPr>
          <w:color w:val="000000"/>
          <w:sz w:val="28"/>
          <w:szCs w:val="28"/>
        </w:rPr>
        <w:t>»</w:t>
      </w:r>
    </w:p>
    <w:p w:rsidR="00132F20" w:rsidRPr="0069234B" w:rsidRDefault="00132F20" w:rsidP="00132F20">
      <w:pPr>
        <w:pStyle w:val="a3"/>
        <w:ind w:firstLine="540"/>
        <w:rPr>
          <w:sz w:val="28"/>
          <w:szCs w:val="28"/>
        </w:rPr>
      </w:pPr>
      <w:r w:rsidRPr="0069234B">
        <w:rPr>
          <w:sz w:val="28"/>
          <w:szCs w:val="28"/>
        </w:rPr>
        <w:t>О ПРОХОЖДЕНИИ</w:t>
      </w:r>
      <w:r w:rsidRPr="0069234B">
        <w:rPr>
          <w:b w:val="0"/>
          <w:bCs w:val="0"/>
          <w:sz w:val="28"/>
          <w:szCs w:val="28"/>
        </w:rPr>
        <w:t xml:space="preserve"> </w:t>
      </w:r>
      <w:r w:rsidRPr="0069234B">
        <w:rPr>
          <w:sz w:val="28"/>
          <w:szCs w:val="28"/>
        </w:rPr>
        <w:t>ПРОФЕССИОНАЛЬНОЙ ПРАКТИКИ</w:t>
      </w:r>
    </w:p>
    <w:p w:rsidR="00132F20" w:rsidRDefault="00132F20" w:rsidP="00132F20">
      <w:pPr>
        <w:pStyle w:val="a3"/>
        <w:ind w:firstLine="540"/>
        <w:rPr>
          <w:sz w:val="28"/>
          <w:szCs w:val="28"/>
        </w:rPr>
      </w:pPr>
      <w:r w:rsidRPr="0069234B">
        <w:rPr>
          <w:sz w:val="28"/>
          <w:szCs w:val="28"/>
        </w:rPr>
        <w:t>(учебной, производственной, преддипломной)</w:t>
      </w:r>
    </w:p>
    <w:p w:rsidR="00132F20" w:rsidRDefault="00132F20" w:rsidP="00132F20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>Стр-31</w:t>
      </w:r>
    </w:p>
    <w:p w:rsidR="00132F20" w:rsidRDefault="00132F20" w:rsidP="00132F20">
      <w:pPr>
        <w:pStyle w:val="a3"/>
        <w:ind w:firstLine="540"/>
        <w:rPr>
          <w:sz w:val="28"/>
          <w:szCs w:val="28"/>
        </w:rPr>
      </w:pPr>
    </w:p>
    <w:p w:rsidR="00132F20" w:rsidRDefault="00132F20" w:rsidP="00132F20">
      <w:pPr>
        <w:spacing w:after="160" w:line="259" w:lineRule="auto"/>
        <w:jc w:val="center"/>
        <w:rPr>
          <w:rFonts w:asciiTheme="majorBidi" w:eastAsia="Arial Unicode MS" w:hAnsiTheme="majorBid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Theme="majorBidi" w:eastAsia="Arial Unicode MS" w:hAnsiTheme="majorBidi"/>
          <w:b/>
          <w:bCs/>
          <w:color w:val="000000"/>
          <w:sz w:val="28"/>
          <w:szCs w:val="28"/>
          <w:u w:color="000000"/>
          <w:bdr w:val="nil"/>
          <w:lang w:eastAsia="ru-RU"/>
        </w:rPr>
        <w:t>Содержание</w:t>
      </w:r>
    </w:p>
    <w:p w:rsidR="00132F20" w:rsidRPr="00AF0AD4" w:rsidRDefault="00132F20" w:rsidP="00132F20">
      <w:pPr>
        <w:pStyle w:val="11"/>
        <w:tabs>
          <w:tab w:val="right" w:leader="dot" w:pos="9628"/>
        </w:tabs>
        <w:spacing w:after="0"/>
        <w:rPr>
          <w:rFonts w:asciiTheme="majorBidi" w:eastAsia="Arial Unicode MS" w:hAnsiTheme="majorBidi"/>
          <w:color w:val="000000"/>
          <w:sz w:val="28"/>
          <w:szCs w:val="28"/>
          <w:u w:color="000000"/>
          <w:bdr w:val="nil"/>
          <w:lang w:eastAsia="ru-RU"/>
        </w:rPr>
      </w:pPr>
    </w:p>
    <w:p w:rsidR="00132F20" w:rsidRPr="00AF0AD4" w:rsidRDefault="00132F20" w:rsidP="00132F20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AF0AD4">
        <w:rPr>
          <w:rFonts w:asciiTheme="majorBidi" w:eastAsia="Arial Unicode MS" w:hAnsiTheme="majorBidi"/>
          <w:color w:val="000000"/>
          <w:sz w:val="28"/>
          <w:szCs w:val="28"/>
          <w:u w:color="000000"/>
          <w:bdr w:val="nil"/>
          <w:lang w:eastAsia="ru-RU"/>
        </w:rPr>
        <w:fldChar w:fldCharType="begin"/>
      </w:r>
      <w:r w:rsidRPr="00AF0AD4">
        <w:rPr>
          <w:rFonts w:asciiTheme="majorBidi" w:eastAsia="Arial Unicode MS" w:hAnsiTheme="majorBidi"/>
          <w:color w:val="000000"/>
          <w:sz w:val="28"/>
          <w:szCs w:val="28"/>
          <w:u w:color="000000"/>
          <w:bdr w:val="nil"/>
          <w:lang w:eastAsia="ru-RU"/>
        </w:rPr>
        <w:instrText xml:space="preserve"> TOC \o "1-3" \h \z \u </w:instrText>
      </w:r>
      <w:r w:rsidRPr="00AF0AD4">
        <w:rPr>
          <w:rFonts w:asciiTheme="majorBidi" w:eastAsia="Arial Unicode MS" w:hAnsiTheme="majorBidi"/>
          <w:color w:val="000000"/>
          <w:sz w:val="28"/>
          <w:szCs w:val="28"/>
          <w:u w:color="000000"/>
          <w:bdr w:val="nil"/>
          <w:lang w:eastAsia="ru-RU"/>
        </w:rPr>
        <w:fldChar w:fldCharType="separate"/>
      </w:r>
      <w:hyperlink w:anchor="_Toc38787391" w:history="1">
        <w:r w:rsidRPr="00AF0AD4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Введение</w:t>
        </w:r>
      </w:hyperlink>
    </w:p>
    <w:p w:rsidR="00132F20" w:rsidRPr="00AF0AD4" w:rsidRDefault="00552D61" w:rsidP="00132F20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8787392" w:history="1">
        <w:r w:rsidR="00132F20" w:rsidRPr="00AF0AD4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1 Характеристика рынка</w:t>
        </w:r>
      </w:hyperlink>
    </w:p>
    <w:p w:rsidR="00132F20" w:rsidRPr="00AF0AD4" w:rsidRDefault="00552D61" w:rsidP="00132F20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8787393" w:history="1">
        <w:r w:rsidR="00132F20" w:rsidRPr="00AF0AD4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2 Общая характеристика предприятия</w:t>
        </w:r>
      </w:hyperlink>
    </w:p>
    <w:p w:rsidR="00132F20" w:rsidRPr="00AF0AD4" w:rsidRDefault="00552D61" w:rsidP="00132F20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8787394" w:history="1">
        <w:r w:rsidR="00132F20" w:rsidRPr="00AF0AD4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3 Анализ экономической  деятельности предпрития</w:t>
        </w:r>
      </w:hyperlink>
    </w:p>
    <w:p w:rsidR="00132F20" w:rsidRPr="00AF0AD4" w:rsidRDefault="00552D61" w:rsidP="00132F20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8787395" w:history="1">
        <w:r w:rsidR="00132F20" w:rsidRPr="00AF0AD4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4 Анализ маркетинговой среды предприятия</w:t>
        </w:r>
      </w:hyperlink>
    </w:p>
    <w:p w:rsidR="00132F20" w:rsidRPr="00AF0AD4" w:rsidRDefault="00552D61" w:rsidP="00132F20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8787396" w:history="1">
        <w:r w:rsidR="00132F20" w:rsidRPr="00AF0AD4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5. Товарная политика предприятия и ее планирование</w:t>
        </w:r>
      </w:hyperlink>
    </w:p>
    <w:p w:rsidR="00132F20" w:rsidRPr="00AF0AD4" w:rsidRDefault="00552D61" w:rsidP="00132F20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8787397" w:history="1">
        <w:r w:rsidR="00132F20" w:rsidRPr="00AF0AD4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6. Анализ ценовой политики предприятия</w:t>
        </w:r>
      </w:hyperlink>
    </w:p>
    <w:p w:rsidR="00132F20" w:rsidRPr="00AF0AD4" w:rsidRDefault="00552D61" w:rsidP="00132F20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8787398" w:history="1">
        <w:r w:rsidR="00132F20" w:rsidRPr="00AF0AD4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7. Анализ политики распределения на предприятии</w:t>
        </w:r>
      </w:hyperlink>
    </w:p>
    <w:p w:rsidR="00132F20" w:rsidRPr="00AF0AD4" w:rsidRDefault="00552D61" w:rsidP="00132F20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8787399" w:history="1">
        <w:r w:rsidR="00132F20" w:rsidRPr="00AF0AD4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8 Оценка поли</w:t>
        </w:r>
        <w:r w:rsidR="00132F20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тики продвижения на предприятии</w:t>
        </w:r>
      </w:hyperlink>
    </w:p>
    <w:p w:rsidR="00132F20" w:rsidRPr="00AF0AD4" w:rsidRDefault="00552D61" w:rsidP="00132F20">
      <w:pPr>
        <w:pStyle w:val="11"/>
        <w:tabs>
          <w:tab w:val="right" w:leader="dot" w:pos="9628"/>
        </w:tabs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38787400" w:history="1">
        <w:r w:rsidR="00132F20" w:rsidRPr="00AF0AD4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Заключение</w:t>
        </w:r>
      </w:hyperlink>
    </w:p>
    <w:p w:rsidR="00132F20" w:rsidRDefault="00552D61" w:rsidP="00132F20">
      <w:pPr>
        <w:pStyle w:val="11"/>
        <w:tabs>
          <w:tab w:val="right" w:leader="dot" w:pos="9628"/>
        </w:tabs>
        <w:rPr>
          <w:noProof/>
          <w:sz w:val="28"/>
          <w:szCs w:val="28"/>
        </w:rPr>
      </w:pPr>
      <w:hyperlink w:anchor="_Toc38787401" w:history="1">
        <w:r w:rsidR="00132F20" w:rsidRPr="00AF0AD4">
          <w:rPr>
            <w:rStyle w:val="a4"/>
            <w:rFonts w:asciiTheme="majorBidi" w:eastAsia="Arial Unicode MS" w:hAnsiTheme="majorBidi"/>
            <w:noProof/>
            <w:sz w:val="28"/>
            <w:szCs w:val="28"/>
            <w:u w:color="000000"/>
            <w:bdr w:val="nil"/>
            <w:lang w:eastAsia="ru-RU"/>
          </w:rPr>
          <w:t>Список использованных источников</w:t>
        </w:r>
      </w:hyperlink>
    </w:p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/>
    <w:p w:rsidR="00552D61" w:rsidRDefault="00552D61" w:rsidP="00552D61">
      <w:pPr>
        <w:pStyle w:val="1"/>
        <w:spacing w:before="0"/>
        <w:jc w:val="center"/>
        <w:rPr>
          <w:rFonts w:asciiTheme="majorBidi" w:eastAsia="Arial Unicode MS" w:hAnsiTheme="majorBid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bookmarkStart w:id="0" w:name="_Toc38787400"/>
      <w:r>
        <w:rPr>
          <w:rFonts w:asciiTheme="majorBidi" w:eastAsia="Arial Unicode MS" w:hAnsiTheme="majorBidi"/>
          <w:b/>
          <w:bCs/>
          <w:color w:val="000000"/>
          <w:sz w:val="28"/>
          <w:szCs w:val="28"/>
          <w:u w:color="000000"/>
          <w:bdr w:val="nil"/>
          <w:lang w:eastAsia="ru-RU"/>
        </w:rPr>
        <w:lastRenderedPageBreak/>
        <w:t>Заключение</w:t>
      </w:r>
      <w:bookmarkEnd w:id="0"/>
    </w:p>
    <w:p w:rsidR="00552D61" w:rsidRDefault="00552D61" w:rsidP="00552D61">
      <w:pPr>
        <w:rPr>
          <w:lang w:eastAsia="ru-RU"/>
        </w:rPr>
      </w:pPr>
    </w:p>
    <w:p w:rsidR="00552D61" w:rsidRPr="007972EF" w:rsidRDefault="00552D61" w:rsidP="00552D61">
      <w:pPr>
        <w:ind w:firstLine="709"/>
        <w:jc w:val="both"/>
        <w:rPr>
          <w:rFonts w:eastAsia="Calibri" w:cs="Arial"/>
          <w:sz w:val="28"/>
          <w:szCs w:val="28"/>
        </w:rPr>
      </w:pPr>
      <w:r w:rsidRPr="007972EF">
        <w:rPr>
          <w:rFonts w:eastAsia="Calibri" w:cs="Arial"/>
          <w:sz w:val="28"/>
          <w:szCs w:val="28"/>
        </w:rPr>
        <w:t xml:space="preserve">За время прохождения практики в </w:t>
      </w:r>
      <w:proofErr w:type="spellStart"/>
      <w:r>
        <w:rPr>
          <w:rFonts w:eastAsia="Calibri" w:cs="Arial"/>
          <w:sz w:val="28"/>
          <w:szCs w:val="28"/>
        </w:rPr>
        <w:t>лаунж</w:t>
      </w:r>
      <w:proofErr w:type="spellEnd"/>
      <w:r>
        <w:rPr>
          <w:rFonts w:eastAsia="Calibri" w:cs="Arial"/>
          <w:sz w:val="28"/>
          <w:szCs w:val="28"/>
        </w:rPr>
        <w:t>-кафе «</w:t>
      </w:r>
      <w:proofErr w:type="spellStart"/>
      <w:r>
        <w:rPr>
          <w:rFonts w:eastAsia="Calibri" w:cs="Arial"/>
          <w:sz w:val="28"/>
          <w:szCs w:val="28"/>
        </w:rPr>
        <w:t>Friendly</w:t>
      </w:r>
      <w:proofErr w:type="spellEnd"/>
      <w:r>
        <w:rPr>
          <w:rFonts w:eastAsia="Calibri" w:cs="Arial"/>
          <w:sz w:val="28"/>
          <w:szCs w:val="28"/>
        </w:rPr>
        <w:t>»</w:t>
      </w:r>
      <w:r w:rsidRPr="007972EF">
        <w:rPr>
          <w:rFonts w:eastAsia="Calibri" w:cs="Arial"/>
          <w:sz w:val="28"/>
          <w:szCs w:val="28"/>
        </w:rPr>
        <w:t xml:space="preserve"> я ознакомилась с процессом оказания услуг в сфере ресторанного бизнеса. У меня была возможность поработать в различных структурных подразделениях </w:t>
      </w:r>
      <w:proofErr w:type="spellStart"/>
      <w:r>
        <w:rPr>
          <w:rFonts w:eastAsia="Calibri" w:cs="Arial"/>
          <w:sz w:val="28"/>
          <w:szCs w:val="28"/>
        </w:rPr>
        <w:t>лаунж</w:t>
      </w:r>
      <w:proofErr w:type="spellEnd"/>
      <w:r>
        <w:rPr>
          <w:rFonts w:eastAsia="Calibri" w:cs="Arial"/>
          <w:sz w:val="28"/>
          <w:szCs w:val="28"/>
        </w:rPr>
        <w:t>-кафе</w:t>
      </w:r>
      <w:r w:rsidRPr="007972EF">
        <w:rPr>
          <w:rFonts w:eastAsia="Calibri" w:cs="Arial"/>
          <w:sz w:val="28"/>
          <w:szCs w:val="28"/>
        </w:rPr>
        <w:t xml:space="preserve"> с тем, чтобы лучше понять, как он функционирует. Я научилась обслуживать гостей </w:t>
      </w:r>
      <w:proofErr w:type="spellStart"/>
      <w:r>
        <w:rPr>
          <w:rFonts w:eastAsia="Calibri" w:cs="Arial"/>
          <w:sz w:val="28"/>
          <w:szCs w:val="28"/>
        </w:rPr>
        <w:t>лаунж</w:t>
      </w:r>
      <w:proofErr w:type="spellEnd"/>
      <w:r>
        <w:rPr>
          <w:rFonts w:eastAsia="Calibri" w:cs="Arial"/>
          <w:sz w:val="28"/>
          <w:szCs w:val="28"/>
        </w:rPr>
        <w:t>-кафе</w:t>
      </w:r>
      <w:r w:rsidRPr="007972EF">
        <w:rPr>
          <w:rFonts w:eastAsia="Calibri" w:cs="Arial"/>
          <w:sz w:val="28"/>
          <w:szCs w:val="28"/>
        </w:rPr>
        <w:t xml:space="preserve"> в соответствии с требованиями руководства, узнала, как правильно сервировать столы в ресторане. Также я приобрела опыт общения со всем многообразием психологических и социальных типов посетителей </w:t>
      </w:r>
      <w:proofErr w:type="spellStart"/>
      <w:r>
        <w:rPr>
          <w:rFonts w:eastAsia="Calibri" w:cs="Arial"/>
          <w:sz w:val="28"/>
          <w:szCs w:val="28"/>
        </w:rPr>
        <w:t>лаунж</w:t>
      </w:r>
      <w:proofErr w:type="spellEnd"/>
      <w:r>
        <w:rPr>
          <w:rFonts w:eastAsia="Calibri" w:cs="Arial"/>
          <w:sz w:val="28"/>
          <w:szCs w:val="28"/>
        </w:rPr>
        <w:t>-кафе</w:t>
      </w:r>
      <w:r w:rsidRPr="007972EF">
        <w:rPr>
          <w:rFonts w:eastAsia="Calibri" w:cs="Arial"/>
          <w:sz w:val="28"/>
          <w:szCs w:val="28"/>
        </w:rPr>
        <w:t xml:space="preserve">, навык разрешения конфликтных ситуаций. Работая в баре, я научилась подготавливать бар к смене, поддерживать необходимые запасы продукции, изготавливать алкогольные коктейли и пользоваться различным оборудованием. </w:t>
      </w:r>
    </w:p>
    <w:p w:rsidR="00552D61" w:rsidRPr="007972EF" w:rsidRDefault="00552D61" w:rsidP="00552D61">
      <w:pPr>
        <w:ind w:firstLine="709"/>
        <w:jc w:val="both"/>
        <w:rPr>
          <w:rFonts w:eastAsia="Calibri" w:cs="Arial"/>
          <w:sz w:val="28"/>
          <w:szCs w:val="28"/>
        </w:rPr>
      </w:pPr>
      <w:r w:rsidRPr="007972EF">
        <w:rPr>
          <w:rFonts w:eastAsia="Calibri" w:cs="Arial"/>
          <w:sz w:val="28"/>
          <w:szCs w:val="28"/>
        </w:rPr>
        <w:t xml:space="preserve">Находясь на производственной практике, я занимала рабочее место помощника администратора </w:t>
      </w:r>
      <w:proofErr w:type="spellStart"/>
      <w:r>
        <w:rPr>
          <w:rFonts w:eastAsia="Calibri" w:cs="Arial"/>
          <w:sz w:val="28"/>
          <w:szCs w:val="28"/>
        </w:rPr>
        <w:t>лаунж</w:t>
      </w:r>
      <w:proofErr w:type="spellEnd"/>
      <w:r>
        <w:rPr>
          <w:rFonts w:eastAsia="Calibri" w:cs="Arial"/>
          <w:sz w:val="28"/>
          <w:szCs w:val="28"/>
        </w:rPr>
        <w:t>-кафе</w:t>
      </w:r>
      <w:r w:rsidRPr="007972EF">
        <w:rPr>
          <w:rFonts w:eastAsia="Calibri" w:cs="Arial"/>
          <w:sz w:val="28"/>
          <w:szCs w:val="28"/>
        </w:rPr>
        <w:t>, выполняла обязанности в соответствии с должностными инструкциями и подчинялась внутреннему распорядку. Решила поставленные задачи, ознакомилась с предприятием общественного питания в целом и с особенностями работы отдельных цехов и участков; получила практические навыки работы в качестве стажера на рабочих местах, приобрела навыки эксплуатации оборудования, инвентаря и посуды; изучила основные правила охраны труда в общественном питании; изучила правила соблюдения личной гигиены и пищевой санитарии.</w:t>
      </w:r>
    </w:p>
    <w:p w:rsidR="00552D61" w:rsidRPr="00552D61" w:rsidRDefault="00552D61" w:rsidP="00552D61"/>
    <w:p w:rsidR="00132F20" w:rsidRPr="0069234B" w:rsidRDefault="00132F20" w:rsidP="00132F20">
      <w:pPr>
        <w:pStyle w:val="a3"/>
        <w:ind w:firstLine="540"/>
        <w:rPr>
          <w:sz w:val="28"/>
          <w:szCs w:val="28"/>
        </w:rPr>
      </w:pPr>
      <w:r w:rsidRPr="00AF0AD4">
        <w:rPr>
          <w:rFonts w:asciiTheme="majorBidi" w:hAnsiTheme="majorBidi"/>
          <w:sz w:val="28"/>
          <w:szCs w:val="28"/>
        </w:rPr>
        <w:fldChar w:fldCharType="end"/>
      </w:r>
    </w:p>
    <w:p w:rsidR="003812EF" w:rsidRDefault="003812EF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Default="00552D61"/>
    <w:p w:rsidR="00552D61" w:rsidRPr="002F60E9" w:rsidRDefault="00552D61" w:rsidP="00552D61">
      <w:pPr>
        <w:pStyle w:val="a5"/>
        <w:numPr>
          <w:ilvl w:val="0"/>
          <w:numId w:val="1"/>
        </w:numPr>
        <w:rPr>
          <w:sz w:val="28"/>
          <w:szCs w:val="28"/>
        </w:rPr>
      </w:pPr>
      <w:r w:rsidRPr="002F60E9">
        <w:rPr>
          <w:sz w:val="28"/>
          <w:szCs w:val="28"/>
        </w:rPr>
        <w:t xml:space="preserve">Финансовая отчетность </w:t>
      </w:r>
      <w:r>
        <w:rPr>
          <w:sz w:val="28"/>
          <w:szCs w:val="28"/>
        </w:rPr>
        <w:t>ТОО «</w:t>
      </w:r>
      <w:proofErr w:type="spellStart"/>
      <w:proofErr w:type="gramStart"/>
      <w:r>
        <w:rPr>
          <w:sz w:val="28"/>
          <w:szCs w:val="28"/>
        </w:rPr>
        <w:t>Friendly</w:t>
      </w:r>
      <w:proofErr w:type="spellEnd"/>
      <w:r>
        <w:rPr>
          <w:sz w:val="28"/>
          <w:szCs w:val="28"/>
        </w:rPr>
        <w:t>»</w:t>
      </w:r>
      <w:r w:rsidRPr="002F60E9">
        <w:rPr>
          <w:sz w:val="28"/>
          <w:szCs w:val="28"/>
        </w:rPr>
        <w:t xml:space="preserve">  за</w:t>
      </w:r>
      <w:proofErr w:type="gramEnd"/>
      <w:r w:rsidRPr="002F60E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2F60E9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2F60E9">
        <w:rPr>
          <w:sz w:val="28"/>
          <w:szCs w:val="28"/>
        </w:rPr>
        <w:t xml:space="preserve"> </w:t>
      </w:r>
      <w:proofErr w:type="spellStart"/>
      <w:r w:rsidRPr="002F60E9">
        <w:rPr>
          <w:sz w:val="28"/>
          <w:szCs w:val="28"/>
        </w:rPr>
        <w:t>гг</w:t>
      </w:r>
      <w:proofErr w:type="spellEnd"/>
    </w:p>
    <w:p w:rsidR="00552D61" w:rsidRPr="00EC0193" w:rsidRDefault="00552D61" w:rsidP="00552D61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EC0193">
        <w:rPr>
          <w:sz w:val="28"/>
          <w:szCs w:val="28"/>
        </w:rPr>
        <w:t>Белошапка</w:t>
      </w:r>
      <w:proofErr w:type="spellEnd"/>
      <w:r w:rsidRPr="00EC0193">
        <w:rPr>
          <w:sz w:val="28"/>
          <w:szCs w:val="28"/>
        </w:rPr>
        <w:t xml:space="preserve"> М.И. Технология ресторанного обслуживания. - М.: «Академия», 2008г. - 224с.</w:t>
      </w:r>
    </w:p>
    <w:p w:rsidR="00552D61" w:rsidRPr="00EC0193" w:rsidRDefault="00552D61" w:rsidP="00552D61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EC0193">
        <w:rPr>
          <w:sz w:val="28"/>
          <w:szCs w:val="28"/>
        </w:rPr>
        <w:t>Вакурова</w:t>
      </w:r>
      <w:proofErr w:type="spellEnd"/>
      <w:r w:rsidRPr="00EC0193">
        <w:rPr>
          <w:sz w:val="28"/>
          <w:szCs w:val="28"/>
        </w:rPr>
        <w:t xml:space="preserve"> Н.С., Крупнов А.И. Азбука ресторанного сервиса. - М.: «Дело», 2009г. - 315с.</w:t>
      </w:r>
    </w:p>
    <w:p w:rsidR="00552D61" w:rsidRPr="00EC0193" w:rsidRDefault="00552D61" w:rsidP="00552D61">
      <w:pPr>
        <w:pStyle w:val="a5"/>
        <w:numPr>
          <w:ilvl w:val="0"/>
          <w:numId w:val="1"/>
        </w:numPr>
        <w:rPr>
          <w:sz w:val="28"/>
          <w:szCs w:val="28"/>
        </w:rPr>
      </w:pPr>
      <w:r w:rsidRPr="00EC0193">
        <w:rPr>
          <w:sz w:val="28"/>
          <w:szCs w:val="28"/>
        </w:rPr>
        <w:t xml:space="preserve">Волкова И.В., </w:t>
      </w:r>
      <w:proofErr w:type="spellStart"/>
      <w:r w:rsidRPr="00EC0193">
        <w:rPr>
          <w:sz w:val="28"/>
          <w:szCs w:val="28"/>
        </w:rPr>
        <w:t>Миропольский</w:t>
      </w:r>
      <w:proofErr w:type="spellEnd"/>
      <w:r w:rsidRPr="00EC0193">
        <w:rPr>
          <w:sz w:val="28"/>
          <w:szCs w:val="28"/>
        </w:rPr>
        <w:t xml:space="preserve"> Я.И., </w:t>
      </w:r>
      <w:proofErr w:type="spellStart"/>
      <w:r w:rsidRPr="00EC0193">
        <w:rPr>
          <w:sz w:val="28"/>
          <w:szCs w:val="28"/>
        </w:rPr>
        <w:t>Мумрикова</w:t>
      </w:r>
      <w:proofErr w:type="spellEnd"/>
      <w:r w:rsidRPr="00EC0193">
        <w:rPr>
          <w:sz w:val="28"/>
          <w:szCs w:val="28"/>
        </w:rPr>
        <w:t xml:space="preserve"> Г.М. Ресторанный бизнес в России: с чего начать и как преуспеть. - М: «Флинта», 2010г. - 480с.</w:t>
      </w:r>
    </w:p>
    <w:p w:rsidR="00552D61" w:rsidRPr="00EC0193" w:rsidRDefault="00552D61" w:rsidP="00552D61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EC0193">
        <w:rPr>
          <w:sz w:val="28"/>
          <w:szCs w:val="28"/>
        </w:rPr>
        <w:t>Кабушкин</w:t>
      </w:r>
      <w:proofErr w:type="spellEnd"/>
      <w:r w:rsidRPr="00EC0193">
        <w:rPr>
          <w:sz w:val="28"/>
          <w:szCs w:val="28"/>
        </w:rPr>
        <w:t xml:space="preserve"> Н.И, Бондаренко Г.А. Менеджмент гостиниц и ресторанов: Учебное </w:t>
      </w:r>
      <w:proofErr w:type="spellStart"/>
      <w:r w:rsidRPr="00EC0193">
        <w:rPr>
          <w:sz w:val="28"/>
          <w:szCs w:val="28"/>
        </w:rPr>
        <w:t>посрбие</w:t>
      </w:r>
      <w:proofErr w:type="spellEnd"/>
      <w:r w:rsidRPr="00EC0193">
        <w:rPr>
          <w:sz w:val="28"/>
          <w:szCs w:val="28"/>
        </w:rPr>
        <w:t xml:space="preserve"> для ВУЗов. М.: «Новое знание», 2009г. - 216с.</w:t>
      </w:r>
    </w:p>
    <w:p w:rsidR="00552D61" w:rsidRDefault="00552D61">
      <w:bookmarkStart w:id="1" w:name="_GoBack"/>
      <w:bookmarkEnd w:id="1"/>
    </w:p>
    <w:sectPr w:rsidR="0055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54043"/>
    <w:multiLevelType w:val="hybridMultilevel"/>
    <w:tmpl w:val="26CE0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3B"/>
    <w:rsid w:val="0003783B"/>
    <w:rsid w:val="00132F20"/>
    <w:rsid w:val="003812EF"/>
    <w:rsid w:val="0055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F05A"/>
  <w15:chartTrackingRefBased/>
  <w15:docId w15:val="{725385DB-2931-4D5F-AAB0-D41F4D5B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F20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32F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32F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Название"/>
    <w:rsid w:val="00132F2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2F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132F2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32F20"/>
    <w:pPr>
      <w:spacing w:after="100"/>
    </w:pPr>
  </w:style>
  <w:style w:type="paragraph" w:styleId="a5">
    <w:name w:val="List Paragraph"/>
    <w:basedOn w:val="a"/>
    <w:uiPriority w:val="34"/>
    <w:qFormat/>
    <w:rsid w:val="0055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2024-10-04T06:48:00Z</dcterms:created>
  <dcterms:modified xsi:type="dcterms:W3CDTF">2024-10-04T06:51:00Z</dcterms:modified>
</cp:coreProperties>
</file>