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12" w:rsidRDefault="009F7D12" w:rsidP="009F7D12">
      <w:pPr>
        <w:pStyle w:val="a3"/>
      </w:pPr>
      <w:r>
        <w:t>Содержание</w:t>
      </w:r>
    </w:p>
    <w:p w:rsidR="009F7D12" w:rsidRDefault="009F7D12" w:rsidP="009F7D12">
      <w:pPr>
        <w:pStyle w:val="a3"/>
        <w:jc w:val="both"/>
      </w:pPr>
    </w:p>
    <w:p w:rsidR="009F7D12" w:rsidRDefault="009F7D12" w:rsidP="009F7D12">
      <w:pPr>
        <w:pStyle w:val="11"/>
        <w:tabs>
          <w:tab w:val="right" w:leader="dot" w:pos="9345"/>
        </w:tabs>
        <w:rPr>
          <w:noProof/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"1-2" \h \z </w:instrText>
      </w:r>
      <w:r>
        <w:rPr>
          <w:sz w:val="28"/>
        </w:rPr>
        <w:fldChar w:fldCharType="separate"/>
      </w:r>
    </w:p>
    <w:p w:rsidR="009F7D12" w:rsidRDefault="00951B3C" w:rsidP="009F7D12">
      <w:pPr>
        <w:pStyle w:val="11"/>
        <w:tabs>
          <w:tab w:val="right" w:leader="dot" w:pos="9345"/>
        </w:tabs>
        <w:rPr>
          <w:rStyle w:val="a5"/>
          <w:noProof/>
          <w:sz w:val="28"/>
        </w:rPr>
      </w:pPr>
      <w:hyperlink w:anchor="_Toc348113102" w:history="1">
        <w:r w:rsidR="009F7D12">
          <w:rPr>
            <w:rStyle w:val="a5"/>
            <w:noProof/>
            <w:sz w:val="28"/>
            <w:szCs w:val="28"/>
          </w:rPr>
          <w:t>Введение</w:t>
        </w:r>
      </w:hyperlink>
    </w:p>
    <w:p w:rsidR="009F7D12" w:rsidRDefault="009F7D12" w:rsidP="009F7D12">
      <w:pPr>
        <w:rPr>
          <w:noProof/>
        </w:rPr>
      </w:pPr>
    </w:p>
    <w:p w:rsidR="009F7D12" w:rsidRDefault="00951B3C" w:rsidP="009F7D12">
      <w:pPr>
        <w:pStyle w:val="11"/>
        <w:tabs>
          <w:tab w:val="right" w:leader="dot" w:pos="9345"/>
        </w:tabs>
        <w:rPr>
          <w:noProof/>
          <w:sz w:val="28"/>
        </w:rPr>
      </w:pPr>
      <w:hyperlink w:anchor="_Toc348113103" w:history="1">
        <w:r w:rsidR="009F7D12">
          <w:rPr>
            <w:rStyle w:val="a5"/>
            <w:noProof/>
            <w:sz w:val="28"/>
            <w:szCs w:val="28"/>
          </w:rPr>
          <w:t>1 Теоретико-правовые основы международного торгового права</w:t>
        </w:r>
      </w:hyperlink>
    </w:p>
    <w:p w:rsidR="009F7D12" w:rsidRDefault="00951B3C" w:rsidP="009F7D12">
      <w:pPr>
        <w:pStyle w:val="11"/>
        <w:tabs>
          <w:tab w:val="right" w:leader="dot" w:pos="9345"/>
        </w:tabs>
        <w:rPr>
          <w:noProof/>
          <w:sz w:val="28"/>
        </w:rPr>
      </w:pPr>
      <w:hyperlink w:anchor="_Toc348113104" w:history="1">
        <w:r w:rsidR="009F7D12">
          <w:rPr>
            <w:rStyle w:val="a5"/>
            <w:noProof/>
            <w:sz w:val="28"/>
            <w:szCs w:val="28"/>
          </w:rPr>
          <w:t>1.1 Понятие международного торгового права</w:t>
        </w:r>
      </w:hyperlink>
    </w:p>
    <w:p w:rsidR="009F7D12" w:rsidRDefault="00951B3C" w:rsidP="009F7D12">
      <w:pPr>
        <w:pStyle w:val="11"/>
        <w:tabs>
          <w:tab w:val="right" w:leader="dot" w:pos="9345"/>
        </w:tabs>
        <w:rPr>
          <w:noProof/>
          <w:sz w:val="28"/>
        </w:rPr>
      </w:pPr>
      <w:hyperlink w:anchor="_Toc348113105" w:history="1">
        <w:r w:rsidR="009F7D12">
          <w:rPr>
            <w:rStyle w:val="a5"/>
            <w:noProof/>
            <w:sz w:val="28"/>
            <w:szCs w:val="28"/>
          </w:rPr>
          <w:t>1.2 Источники международного торгового права</w:t>
        </w:r>
      </w:hyperlink>
    </w:p>
    <w:p w:rsidR="009F7D12" w:rsidRDefault="00951B3C" w:rsidP="009F7D12">
      <w:pPr>
        <w:pStyle w:val="11"/>
        <w:tabs>
          <w:tab w:val="right" w:leader="dot" w:pos="9345"/>
        </w:tabs>
        <w:rPr>
          <w:rStyle w:val="a5"/>
          <w:noProof/>
          <w:sz w:val="28"/>
        </w:rPr>
      </w:pPr>
      <w:hyperlink w:anchor="_Toc348113106" w:history="1">
        <w:r w:rsidR="009F7D12">
          <w:rPr>
            <w:rStyle w:val="a5"/>
            <w:noProof/>
            <w:sz w:val="28"/>
            <w:szCs w:val="28"/>
          </w:rPr>
          <w:t>1.3 Понятие принципов международного торгового права</w:t>
        </w:r>
      </w:hyperlink>
    </w:p>
    <w:p w:rsidR="009F7D12" w:rsidRDefault="009F7D12" w:rsidP="009F7D12">
      <w:pPr>
        <w:rPr>
          <w:noProof/>
        </w:rPr>
      </w:pPr>
    </w:p>
    <w:p w:rsidR="009F7D12" w:rsidRDefault="00951B3C" w:rsidP="009F7D12">
      <w:pPr>
        <w:pStyle w:val="11"/>
        <w:tabs>
          <w:tab w:val="right" w:leader="dot" w:pos="9345"/>
        </w:tabs>
        <w:rPr>
          <w:noProof/>
          <w:sz w:val="28"/>
        </w:rPr>
      </w:pPr>
      <w:hyperlink w:anchor="_Toc348113107" w:history="1">
        <w:r w:rsidR="009F7D12">
          <w:rPr>
            <w:rStyle w:val="a5"/>
            <w:noProof/>
            <w:sz w:val="28"/>
            <w:szCs w:val="28"/>
          </w:rPr>
          <w:t>2 Виды принципов международного торгового права</w:t>
        </w:r>
      </w:hyperlink>
    </w:p>
    <w:p w:rsidR="009F7D12" w:rsidRDefault="00951B3C" w:rsidP="009F7D12">
      <w:pPr>
        <w:pStyle w:val="11"/>
        <w:tabs>
          <w:tab w:val="right" w:leader="dot" w:pos="9345"/>
        </w:tabs>
        <w:rPr>
          <w:noProof/>
          <w:sz w:val="28"/>
        </w:rPr>
      </w:pPr>
      <w:hyperlink w:anchor="_Toc348113108" w:history="1">
        <w:r w:rsidR="009F7D12">
          <w:rPr>
            <w:rStyle w:val="a5"/>
            <w:noProof/>
            <w:sz w:val="28"/>
            <w:szCs w:val="28"/>
          </w:rPr>
          <w:t>2.1 Классификация принципов международного торгового права</w:t>
        </w:r>
      </w:hyperlink>
    </w:p>
    <w:p w:rsidR="009F7D12" w:rsidRDefault="00951B3C" w:rsidP="009F7D12">
      <w:pPr>
        <w:pStyle w:val="11"/>
        <w:tabs>
          <w:tab w:val="right" w:leader="dot" w:pos="9345"/>
        </w:tabs>
        <w:rPr>
          <w:noProof/>
          <w:sz w:val="28"/>
        </w:rPr>
      </w:pPr>
      <w:hyperlink w:anchor="_Toc348113109" w:history="1">
        <w:r w:rsidR="009F7D12">
          <w:rPr>
            <w:rStyle w:val="a5"/>
            <w:noProof/>
            <w:sz w:val="28"/>
            <w:szCs w:val="28"/>
          </w:rPr>
          <w:t>2.2 Принцип развития торговли (свободы торговли)и либерализации торговли</w:t>
        </w:r>
      </w:hyperlink>
    </w:p>
    <w:p w:rsidR="009F7D12" w:rsidRDefault="00951B3C" w:rsidP="009F7D12">
      <w:pPr>
        <w:pStyle w:val="11"/>
        <w:tabs>
          <w:tab w:val="right" w:leader="dot" w:pos="9345"/>
        </w:tabs>
        <w:rPr>
          <w:noProof/>
          <w:sz w:val="28"/>
        </w:rPr>
      </w:pPr>
      <w:hyperlink w:anchor="_Toc348113110" w:history="1">
        <w:r w:rsidR="009F7D12">
          <w:rPr>
            <w:rStyle w:val="a5"/>
            <w:noProof/>
            <w:sz w:val="28"/>
            <w:szCs w:val="28"/>
          </w:rPr>
          <w:t>2.3 Принцип защиты национального рынка и свободы транзита</w:t>
        </w:r>
      </w:hyperlink>
    </w:p>
    <w:p w:rsidR="009F7D12" w:rsidRDefault="00951B3C" w:rsidP="009F7D12">
      <w:pPr>
        <w:pStyle w:val="11"/>
        <w:tabs>
          <w:tab w:val="right" w:leader="dot" w:pos="9345"/>
        </w:tabs>
        <w:rPr>
          <w:noProof/>
          <w:sz w:val="28"/>
        </w:rPr>
      </w:pPr>
      <w:hyperlink w:anchor="_Toc348113111" w:history="1">
        <w:r w:rsidR="009F7D12">
          <w:rPr>
            <w:rStyle w:val="a5"/>
            <w:noProof/>
            <w:sz w:val="28"/>
            <w:szCs w:val="28"/>
          </w:rPr>
          <w:t>2.4 Принцип предоставления национального режима</w:t>
        </w:r>
      </w:hyperlink>
    </w:p>
    <w:p w:rsidR="009F7D12" w:rsidRDefault="00951B3C" w:rsidP="009F7D12">
      <w:pPr>
        <w:pStyle w:val="11"/>
        <w:tabs>
          <w:tab w:val="right" w:leader="dot" w:pos="9345"/>
        </w:tabs>
        <w:rPr>
          <w:noProof/>
          <w:sz w:val="28"/>
        </w:rPr>
      </w:pPr>
      <w:hyperlink w:anchor="_Toc348113112" w:history="1">
        <w:r w:rsidR="009F7D12">
          <w:rPr>
            <w:rStyle w:val="a5"/>
            <w:noProof/>
            <w:sz w:val="28"/>
            <w:szCs w:val="28"/>
          </w:rPr>
          <w:t>2.5 Принцип взаимности и взаимной выгоды</w:t>
        </w:r>
      </w:hyperlink>
    </w:p>
    <w:p w:rsidR="009F7D12" w:rsidRDefault="00951B3C" w:rsidP="009F7D12">
      <w:pPr>
        <w:pStyle w:val="11"/>
        <w:tabs>
          <w:tab w:val="right" w:leader="dot" w:pos="9345"/>
        </w:tabs>
        <w:rPr>
          <w:noProof/>
          <w:sz w:val="28"/>
        </w:rPr>
      </w:pPr>
      <w:hyperlink w:anchor="_Toc348113113" w:history="1">
        <w:r w:rsidR="009F7D12">
          <w:rPr>
            <w:rStyle w:val="a5"/>
            <w:noProof/>
            <w:sz w:val="28"/>
            <w:szCs w:val="28"/>
          </w:rPr>
          <w:t>2.6 Принцип недискриминации в торговле</w:t>
        </w:r>
      </w:hyperlink>
    </w:p>
    <w:p w:rsidR="009F7D12" w:rsidRDefault="00951B3C" w:rsidP="009F7D12">
      <w:pPr>
        <w:pStyle w:val="11"/>
        <w:tabs>
          <w:tab w:val="right" w:leader="dot" w:pos="9345"/>
        </w:tabs>
        <w:rPr>
          <w:noProof/>
          <w:sz w:val="28"/>
        </w:rPr>
      </w:pPr>
      <w:hyperlink w:anchor="_Toc348113114" w:history="1">
        <w:r w:rsidR="009F7D12">
          <w:rPr>
            <w:rStyle w:val="a5"/>
            <w:noProof/>
            <w:sz w:val="28"/>
            <w:szCs w:val="28"/>
          </w:rPr>
          <w:t>2.7 Принцип режима наибольшего благоприятствования и принцип наибольшего благоприятствования в системе Всемирной Торговой Организации</w:t>
        </w:r>
      </w:hyperlink>
    </w:p>
    <w:p w:rsidR="009F7D12" w:rsidRDefault="00951B3C" w:rsidP="009F7D12">
      <w:pPr>
        <w:pStyle w:val="11"/>
        <w:tabs>
          <w:tab w:val="right" w:leader="dot" w:pos="9345"/>
        </w:tabs>
        <w:rPr>
          <w:rStyle w:val="a5"/>
          <w:noProof/>
          <w:sz w:val="28"/>
        </w:rPr>
      </w:pPr>
      <w:hyperlink w:anchor="_Toc348113115" w:history="1">
        <w:r w:rsidR="009F7D12">
          <w:rPr>
            <w:rStyle w:val="a5"/>
            <w:noProof/>
            <w:sz w:val="28"/>
            <w:szCs w:val="28"/>
          </w:rPr>
          <w:t>2.8 Принцип преференции для развивающихся стран</w:t>
        </w:r>
      </w:hyperlink>
    </w:p>
    <w:p w:rsidR="009F7D12" w:rsidRDefault="009F7D12" w:rsidP="009F7D12">
      <w:pPr>
        <w:rPr>
          <w:noProof/>
        </w:rPr>
      </w:pPr>
    </w:p>
    <w:p w:rsidR="009F7D12" w:rsidRDefault="00951B3C" w:rsidP="009F7D12">
      <w:pPr>
        <w:pStyle w:val="11"/>
        <w:tabs>
          <w:tab w:val="right" w:leader="dot" w:pos="9345"/>
        </w:tabs>
        <w:rPr>
          <w:rStyle w:val="a5"/>
          <w:noProof/>
          <w:sz w:val="28"/>
        </w:rPr>
      </w:pPr>
      <w:hyperlink w:anchor="_Toc348113116" w:history="1">
        <w:r w:rsidR="009F7D12">
          <w:rPr>
            <w:rStyle w:val="a5"/>
            <w:noProof/>
            <w:sz w:val="28"/>
            <w:szCs w:val="28"/>
          </w:rPr>
          <w:t>Заключение</w:t>
        </w:r>
      </w:hyperlink>
    </w:p>
    <w:p w:rsidR="009F7D12" w:rsidRDefault="009F7D12" w:rsidP="009F7D12">
      <w:pPr>
        <w:rPr>
          <w:noProof/>
        </w:rPr>
      </w:pPr>
    </w:p>
    <w:p w:rsidR="009F7D12" w:rsidRDefault="00951B3C" w:rsidP="009F7D12">
      <w:pPr>
        <w:pStyle w:val="11"/>
        <w:tabs>
          <w:tab w:val="right" w:leader="dot" w:pos="9345"/>
        </w:tabs>
        <w:rPr>
          <w:noProof/>
          <w:sz w:val="28"/>
        </w:rPr>
      </w:pPr>
      <w:hyperlink w:anchor="_Toc348113117" w:history="1">
        <w:r w:rsidR="009F7D12">
          <w:rPr>
            <w:rStyle w:val="a5"/>
            <w:noProof/>
            <w:sz w:val="28"/>
            <w:szCs w:val="28"/>
          </w:rPr>
          <w:t>Список использованной литературы</w:t>
        </w:r>
      </w:hyperlink>
    </w:p>
    <w:p w:rsidR="009F7D12" w:rsidRDefault="009F7D12" w:rsidP="009F7D12">
      <w:r>
        <w:fldChar w:fldCharType="end"/>
      </w:r>
    </w:p>
    <w:p w:rsidR="009F7D12" w:rsidRDefault="009F7D12">
      <w:pPr>
        <w:spacing w:after="200" w:line="276" w:lineRule="auto"/>
      </w:pPr>
      <w:r>
        <w:br w:type="page"/>
      </w:r>
    </w:p>
    <w:p w:rsidR="009F7D12" w:rsidRDefault="009F7D12" w:rsidP="009F7D12">
      <w:pPr>
        <w:pStyle w:val="1"/>
      </w:pPr>
      <w:bookmarkStart w:id="0" w:name="_Toc348113117"/>
      <w:r>
        <w:lastRenderedPageBreak/>
        <w:t>Список использованной литературы</w:t>
      </w:r>
      <w:bookmarkEnd w:id="0"/>
    </w:p>
    <w:p w:rsidR="009F7D12" w:rsidRDefault="009F7D12" w:rsidP="009F7D12">
      <w:pPr>
        <w:tabs>
          <w:tab w:val="left" w:pos="1134"/>
          <w:tab w:val="left" w:pos="1276"/>
        </w:tabs>
        <w:ind w:firstLine="709"/>
        <w:rPr>
          <w:sz w:val="28"/>
        </w:rPr>
      </w:pPr>
    </w:p>
    <w:p w:rsidR="009F7D12" w:rsidRDefault="009F7D12" w:rsidP="009F7D12">
      <w:pPr>
        <w:pStyle w:val="a30"/>
        <w:numPr>
          <w:ilvl w:val="0"/>
          <w:numId w:val="1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Вельяминов </w:t>
      </w:r>
      <w:proofErr w:type="spellStart"/>
      <w:r>
        <w:rPr>
          <w:color w:val="000000"/>
          <w:sz w:val="28"/>
          <w:szCs w:val="27"/>
        </w:rPr>
        <w:t>Г.М</w:t>
      </w:r>
      <w:proofErr w:type="spellEnd"/>
      <w:r>
        <w:rPr>
          <w:color w:val="000000"/>
          <w:sz w:val="28"/>
          <w:szCs w:val="27"/>
        </w:rPr>
        <w:t>.</w:t>
      </w:r>
      <w:r>
        <w:rPr>
          <w:rStyle w:val="apple-converted-space"/>
          <w:color w:val="000000"/>
          <w:szCs w:val="27"/>
        </w:rPr>
        <w:t> </w:t>
      </w:r>
      <w:r>
        <w:rPr>
          <w:color w:val="000000"/>
          <w:sz w:val="28"/>
          <w:szCs w:val="27"/>
        </w:rPr>
        <w:t>Правовое урегулирование международной торговли. М.: 1972</w:t>
      </w:r>
    </w:p>
    <w:p w:rsidR="009F7D12" w:rsidRDefault="009F7D12" w:rsidP="009F7D12">
      <w:pPr>
        <w:pStyle w:val="a30"/>
        <w:numPr>
          <w:ilvl w:val="0"/>
          <w:numId w:val="1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rStyle w:val="apple-converted-space"/>
          <w:color w:val="000000"/>
          <w:szCs w:val="27"/>
        </w:rPr>
      </w:pPr>
      <w:r>
        <w:rPr>
          <w:color w:val="000000"/>
          <w:sz w:val="28"/>
          <w:szCs w:val="27"/>
        </w:rPr>
        <w:t xml:space="preserve">Борисов </w:t>
      </w:r>
      <w:proofErr w:type="spellStart"/>
      <w:r>
        <w:rPr>
          <w:color w:val="000000"/>
          <w:sz w:val="28"/>
          <w:szCs w:val="27"/>
        </w:rPr>
        <w:t>К.Г</w:t>
      </w:r>
      <w:proofErr w:type="spellEnd"/>
      <w:r>
        <w:rPr>
          <w:color w:val="000000"/>
          <w:sz w:val="28"/>
          <w:szCs w:val="27"/>
        </w:rPr>
        <w:t>.</w:t>
      </w:r>
      <w:r>
        <w:rPr>
          <w:rStyle w:val="apple-converted-space"/>
          <w:color w:val="000000"/>
          <w:szCs w:val="27"/>
        </w:rPr>
        <w:t> </w:t>
      </w:r>
      <w:r>
        <w:rPr>
          <w:color w:val="000000"/>
          <w:sz w:val="28"/>
          <w:szCs w:val="27"/>
        </w:rPr>
        <w:t>Международный туризм и право. М.: 1999.</w:t>
      </w:r>
    </w:p>
    <w:p w:rsidR="009F7D12" w:rsidRDefault="009F7D12" w:rsidP="009F7D12">
      <w:pPr>
        <w:pStyle w:val="a30"/>
        <w:numPr>
          <w:ilvl w:val="0"/>
          <w:numId w:val="1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Гражданский Кодекс Республики Казахстан от 27.12.1994, с изменениями и дополнениями на 2011 год.</w:t>
      </w:r>
    </w:p>
    <w:p w:rsidR="009F7D12" w:rsidRDefault="009F7D12" w:rsidP="009F7D12">
      <w:pPr>
        <w:pStyle w:val="a30"/>
        <w:numPr>
          <w:ilvl w:val="0"/>
          <w:numId w:val="1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  <w:lang w:val="en-US"/>
        </w:rPr>
        <w:t>C</w:t>
      </w:r>
      <w:proofErr w:type="spellStart"/>
      <w:r>
        <w:rPr>
          <w:color w:val="000000"/>
          <w:sz w:val="28"/>
          <w:szCs w:val="27"/>
        </w:rPr>
        <w:t>уханов</w:t>
      </w:r>
      <w:proofErr w:type="spellEnd"/>
      <w:r>
        <w:rPr>
          <w:color w:val="000000"/>
          <w:sz w:val="28"/>
          <w:szCs w:val="27"/>
        </w:rPr>
        <w:t xml:space="preserve"> </w:t>
      </w:r>
      <w:proofErr w:type="spellStart"/>
      <w:r>
        <w:rPr>
          <w:color w:val="000000"/>
          <w:sz w:val="28"/>
          <w:szCs w:val="27"/>
        </w:rPr>
        <w:t>Е.А</w:t>
      </w:r>
      <w:proofErr w:type="spellEnd"/>
      <w:r>
        <w:rPr>
          <w:color w:val="000000"/>
          <w:sz w:val="28"/>
          <w:szCs w:val="27"/>
        </w:rPr>
        <w:t>. Гражданское право. В 4-х томах. Том 1: Общая часть</w:t>
      </w:r>
      <w:proofErr w:type="gramStart"/>
      <w:r>
        <w:rPr>
          <w:color w:val="000000"/>
          <w:sz w:val="28"/>
          <w:szCs w:val="27"/>
        </w:rPr>
        <w:t xml:space="preserve">.: </w:t>
      </w:r>
      <w:proofErr w:type="gramEnd"/>
      <w:r>
        <w:rPr>
          <w:color w:val="000000"/>
          <w:sz w:val="28"/>
          <w:szCs w:val="19"/>
        </w:rPr>
        <w:t>отв. ред. —</w:t>
      </w:r>
      <w:r>
        <w:rPr>
          <w:rStyle w:val="apple-converted-space"/>
          <w:color w:val="000000"/>
          <w:szCs w:val="19"/>
        </w:rPr>
        <w:t> </w:t>
      </w:r>
      <w:r>
        <w:rPr>
          <w:color w:val="000000"/>
          <w:sz w:val="28"/>
          <w:szCs w:val="19"/>
        </w:rPr>
        <w:t>Е.</w:t>
      </w:r>
      <w:r>
        <w:rPr>
          <w:rStyle w:val="apple-converted-space"/>
          <w:color w:val="000000"/>
          <w:szCs w:val="19"/>
        </w:rPr>
        <w:t> </w:t>
      </w:r>
      <w:r>
        <w:rPr>
          <w:color w:val="000000"/>
          <w:sz w:val="28"/>
          <w:szCs w:val="19"/>
        </w:rPr>
        <w:t>А.</w:t>
      </w:r>
      <w:r>
        <w:rPr>
          <w:rStyle w:val="apple-converted-space"/>
          <w:color w:val="000000"/>
          <w:szCs w:val="19"/>
        </w:rPr>
        <w:t> </w:t>
      </w:r>
      <w:r>
        <w:rPr>
          <w:color w:val="000000"/>
          <w:sz w:val="28"/>
          <w:szCs w:val="19"/>
        </w:rPr>
        <w:t xml:space="preserve">Суханов. — 3-е изд., </w:t>
      </w:r>
      <w:proofErr w:type="spellStart"/>
      <w:r>
        <w:rPr>
          <w:color w:val="000000"/>
          <w:sz w:val="28"/>
          <w:szCs w:val="19"/>
        </w:rPr>
        <w:t>перераб</w:t>
      </w:r>
      <w:proofErr w:type="spellEnd"/>
      <w:r>
        <w:rPr>
          <w:color w:val="000000"/>
          <w:sz w:val="28"/>
          <w:szCs w:val="19"/>
        </w:rPr>
        <w:t xml:space="preserve"> и</w:t>
      </w:r>
      <w:r>
        <w:rPr>
          <w:rStyle w:val="apple-converted-space"/>
          <w:color w:val="000000"/>
          <w:szCs w:val="19"/>
        </w:rPr>
        <w:t> </w:t>
      </w:r>
      <w:r>
        <w:rPr>
          <w:color w:val="000000"/>
          <w:sz w:val="28"/>
          <w:szCs w:val="19"/>
        </w:rPr>
        <w:t xml:space="preserve">доп. — М.: </w:t>
      </w:r>
      <w:proofErr w:type="spellStart"/>
      <w:r>
        <w:rPr>
          <w:color w:val="000000"/>
          <w:sz w:val="28"/>
          <w:szCs w:val="19"/>
        </w:rPr>
        <w:t>Волтерс</w:t>
      </w:r>
      <w:proofErr w:type="spellEnd"/>
      <w:r>
        <w:rPr>
          <w:color w:val="000000"/>
          <w:sz w:val="28"/>
          <w:szCs w:val="19"/>
        </w:rPr>
        <w:t xml:space="preserve"> </w:t>
      </w:r>
      <w:proofErr w:type="spellStart"/>
      <w:r>
        <w:rPr>
          <w:color w:val="000000"/>
          <w:sz w:val="28"/>
          <w:szCs w:val="19"/>
        </w:rPr>
        <w:t>Клувер</w:t>
      </w:r>
      <w:proofErr w:type="spellEnd"/>
      <w:r>
        <w:rPr>
          <w:color w:val="000000"/>
          <w:sz w:val="28"/>
          <w:szCs w:val="19"/>
        </w:rPr>
        <w:t>, 2006. — 720 с.</w:t>
      </w:r>
    </w:p>
    <w:p w:rsidR="009F7D12" w:rsidRDefault="009F7D12" w:rsidP="009F7D12">
      <w:pPr>
        <w:pStyle w:val="a30"/>
        <w:numPr>
          <w:ilvl w:val="0"/>
          <w:numId w:val="1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7"/>
        </w:rPr>
      </w:pPr>
      <w:proofErr w:type="spellStart"/>
      <w:r>
        <w:rPr>
          <w:color w:val="000000"/>
          <w:sz w:val="28"/>
          <w:szCs w:val="27"/>
        </w:rPr>
        <w:t>Буйи</w:t>
      </w:r>
      <w:proofErr w:type="spellEnd"/>
      <w:r>
        <w:rPr>
          <w:color w:val="000000"/>
          <w:sz w:val="28"/>
          <w:szCs w:val="27"/>
        </w:rPr>
        <w:t xml:space="preserve"> М.</w:t>
      </w:r>
      <w:r>
        <w:rPr>
          <w:rStyle w:val="apple-converted-space"/>
          <w:color w:val="000000"/>
          <w:szCs w:val="27"/>
        </w:rPr>
        <w:t> </w:t>
      </w:r>
      <w:r>
        <w:rPr>
          <w:color w:val="000000"/>
          <w:sz w:val="28"/>
          <w:szCs w:val="27"/>
        </w:rPr>
        <w:t>Торговое право. Словарь. М.: 1993</w:t>
      </w:r>
    </w:p>
    <w:p w:rsidR="00124781" w:rsidRDefault="00124781" w:rsidP="009F7D12">
      <w:bookmarkStart w:id="1" w:name="_GoBack"/>
      <w:bookmarkEnd w:id="1"/>
    </w:p>
    <w:sectPr w:rsidR="00124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54EA9"/>
    <w:multiLevelType w:val="hybridMultilevel"/>
    <w:tmpl w:val="DF0A3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12"/>
    <w:rsid w:val="00124781"/>
    <w:rsid w:val="00951B3C"/>
    <w:rsid w:val="009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9F7D12"/>
    <w:pPr>
      <w:keepNext/>
      <w:shd w:val="clear" w:color="auto" w:fill="FFFFFF"/>
      <w:ind w:left="709"/>
      <w:jc w:val="both"/>
      <w:outlineLvl w:val="0"/>
    </w:pPr>
    <w:rPr>
      <w:rFonts w:cs="Arial"/>
      <w:bCs/>
      <w:i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F7D12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F7D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1">
    <w:name w:val="toc 1"/>
    <w:basedOn w:val="a"/>
    <w:next w:val="a"/>
    <w:autoRedefine/>
    <w:semiHidden/>
    <w:rsid w:val="009F7D12"/>
  </w:style>
  <w:style w:type="character" w:styleId="a5">
    <w:name w:val="Hyperlink"/>
    <w:basedOn w:val="a0"/>
    <w:semiHidden/>
    <w:rsid w:val="009F7D1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F7D12"/>
    <w:rPr>
      <w:rFonts w:ascii="Times New Roman" w:eastAsia="Times New Roman" w:hAnsi="Times New Roman" w:cs="Arial"/>
      <w:bCs/>
      <w:iCs/>
      <w:kern w:val="32"/>
      <w:sz w:val="28"/>
      <w:szCs w:val="32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9F7D12"/>
  </w:style>
  <w:style w:type="paragraph" w:customStyle="1" w:styleId="a30">
    <w:name w:val="a3"/>
    <w:basedOn w:val="a"/>
    <w:rsid w:val="009F7D1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9F7D12"/>
    <w:pPr>
      <w:keepNext/>
      <w:shd w:val="clear" w:color="auto" w:fill="FFFFFF"/>
      <w:ind w:left="709"/>
      <w:jc w:val="both"/>
      <w:outlineLvl w:val="0"/>
    </w:pPr>
    <w:rPr>
      <w:rFonts w:cs="Arial"/>
      <w:bCs/>
      <w:i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F7D12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F7D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1">
    <w:name w:val="toc 1"/>
    <w:basedOn w:val="a"/>
    <w:next w:val="a"/>
    <w:autoRedefine/>
    <w:semiHidden/>
    <w:rsid w:val="009F7D12"/>
  </w:style>
  <w:style w:type="character" w:styleId="a5">
    <w:name w:val="Hyperlink"/>
    <w:basedOn w:val="a0"/>
    <w:semiHidden/>
    <w:rsid w:val="009F7D1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F7D12"/>
    <w:rPr>
      <w:rFonts w:ascii="Times New Roman" w:eastAsia="Times New Roman" w:hAnsi="Times New Roman" w:cs="Arial"/>
      <w:bCs/>
      <w:iCs/>
      <w:kern w:val="32"/>
      <w:sz w:val="28"/>
      <w:szCs w:val="32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9F7D12"/>
  </w:style>
  <w:style w:type="paragraph" w:customStyle="1" w:styleId="a30">
    <w:name w:val="a3"/>
    <w:basedOn w:val="a"/>
    <w:rsid w:val="009F7D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2</cp:revision>
  <dcterms:created xsi:type="dcterms:W3CDTF">2016-06-14T07:38:00Z</dcterms:created>
  <dcterms:modified xsi:type="dcterms:W3CDTF">2016-06-14T07:38:00Z</dcterms:modified>
</cp:coreProperties>
</file>