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C" w:rsidRDefault="0081096C" w:rsidP="0081096C">
      <w:pPr>
        <w:pStyle w:val="1"/>
      </w:pPr>
      <w:bookmarkStart w:id="0" w:name="_Toc383871402"/>
      <w:bookmarkStart w:id="1" w:name="_Toc384454693"/>
      <w:r>
        <w:t>Содержание</w:t>
      </w:r>
      <w:bookmarkEnd w:id="0"/>
      <w:bookmarkEnd w:id="1"/>
    </w:p>
    <w:p w:rsidR="0081096C" w:rsidRDefault="0081096C" w:rsidP="0081096C"/>
    <w:p w:rsidR="0081096C" w:rsidRDefault="0081096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</w:instrText>
      </w:r>
      <w:r>
        <w:rPr>
          <w:sz w:val="28"/>
          <w:szCs w:val="28"/>
        </w:rPr>
        <w:fldChar w:fldCharType="separate"/>
      </w:r>
    </w:p>
    <w:p w:rsidR="0081096C" w:rsidRDefault="00342D5C" w:rsidP="0081096C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84454694" w:history="1">
        <w:r w:rsidR="0081096C">
          <w:rPr>
            <w:rStyle w:val="a3"/>
            <w:noProof/>
            <w:sz w:val="28"/>
            <w:szCs w:val="28"/>
          </w:rPr>
          <w:t>Введение</w:t>
        </w:r>
      </w:hyperlink>
    </w:p>
    <w:p w:rsidR="0081096C" w:rsidRDefault="0081096C" w:rsidP="0081096C"/>
    <w:p w:rsidR="0081096C" w:rsidRDefault="00342D5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84454695" w:history="1">
        <w:r w:rsidR="0081096C">
          <w:rPr>
            <w:rStyle w:val="a3"/>
            <w:noProof/>
            <w:sz w:val="28"/>
            <w:szCs w:val="28"/>
          </w:rPr>
          <w:t>1 Теоретико-правовые основы права общей собственности</w:t>
        </w:r>
      </w:hyperlink>
    </w:p>
    <w:p w:rsidR="0081096C" w:rsidRDefault="00342D5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84454696" w:history="1">
        <w:r w:rsidR="0081096C">
          <w:rPr>
            <w:rStyle w:val="a3"/>
            <w:noProof/>
            <w:sz w:val="28"/>
            <w:szCs w:val="28"/>
          </w:rPr>
          <w:t>1.1 Сущность права общей собственности</w:t>
        </w:r>
      </w:hyperlink>
    </w:p>
    <w:p w:rsidR="0081096C" w:rsidRDefault="00342D5C" w:rsidP="0081096C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84454697" w:history="1">
        <w:r w:rsidR="0081096C">
          <w:rPr>
            <w:rStyle w:val="a3"/>
            <w:noProof/>
            <w:sz w:val="28"/>
            <w:szCs w:val="28"/>
          </w:rPr>
          <w:t>1.2 Источники возникновения права общей собственности</w:t>
        </w:r>
      </w:hyperlink>
    </w:p>
    <w:p w:rsidR="0081096C" w:rsidRDefault="0081096C" w:rsidP="0081096C"/>
    <w:p w:rsidR="0081096C" w:rsidRDefault="00342D5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84454698" w:history="1">
        <w:r w:rsidR="0081096C">
          <w:rPr>
            <w:rStyle w:val="a3"/>
            <w:noProof/>
            <w:sz w:val="28"/>
            <w:szCs w:val="28"/>
          </w:rPr>
          <w:t>2 Виды общей собственности</w:t>
        </w:r>
      </w:hyperlink>
    </w:p>
    <w:p w:rsidR="0081096C" w:rsidRDefault="00342D5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84454699" w:history="1">
        <w:r w:rsidR="0081096C">
          <w:rPr>
            <w:rStyle w:val="a3"/>
            <w:noProof/>
            <w:sz w:val="28"/>
            <w:szCs w:val="28"/>
          </w:rPr>
          <w:t>2.1 Общая долевая собственность</w:t>
        </w:r>
      </w:hyperlink>
    </w:p>
    <w:p w:rsidR="0081096C" w:rsidRDefault="00342D5C" w:rsidP="0081096C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84454700" w:history="1">
        <w:r w:rsidR="0081096C">
          <w:rPr>
            <w:rStyle w:val="a3"/>
            <w:noProof/>
            <w:sz w:val="28"/>
            <w:szCs w:val="28"/>
          </w:rPr>
          <w:t>2.2 Общая совместная собственность</w:t>
        </w:r>
      </w:hyperlink>
    </w:p>
    <w:p w:rsidR="0081096C" w:rsidRDefault="0081096C" w:rsidP="0081096C"/>
    <w:p w:rsidR="0081096C" w:rsidRDefault="00342D5C" w:rsidP="0081096C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84454701" w:history="1">
        <w:r w:rsidR="0081096C">
          <w:rPr>
            <w:rStyle w:val="a3"/>
            <w:noProof/>
            <w:sz w:val="28"/>
            <w:szCs w:val="28"/>
          </w:rPr>
          <w:t xml:space="preserve">3 </w:t>
        </w:r>
        <w:r w:rsidR="0081096C">
          <w:rPr>
            <w:rStyle w:val="a3"/>
            <w:noProof/>
            <w:snapToGrid w:val="0"/>
            <w:sz w:val="28"/>
            <w:szCs w:val="28"/>
          </w:rPr>
          <w:t>Гражданско-правовая защита права собственности</w:t>
        </w:r>
      </w:hyperlink>
    </w:p>
    <w:p w:rsidR="0081096C" w:rsidRDefault="0081096C" w:rsidP="0081096C"/>
    <w:p w:rsidR="0081096C" w:rsidRDefault="00342D5C" w:rsidP="0081096C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84454702" w:history="1">
        <w:r w:rsidR="0081096C">
          <w:rPr>
            <w:rStyle w:val="a3"/>
            <w:noProof/>
            <w:sz w:val="28"/>
            <w:szCs w:val="28"/>
          </w:rPr>
          <w:t>Заключение</w:t>
        </w:r>
      </w:hyperlink>
    </w:p>
    <w:p w:rsidR="0081096C" w:rsidRDefault="0081096C" w:rsidP="0081096C"/>
    <w:p w:rsidR="0081096C" w:rsidRDefault="00342D5C" w:rsidP="0081096C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84454703" w:history="1">
        <w:r w:rsidR="0081096C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81096C" w:rsidRDefault="0081096C" w:rsidP="0081096C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1096C" w:rsidRDefault="0081096C" w:rsidP="0081096C">
      <w:r>
        <w:br w:type="page"/>
      </w:r>
    </w:p>
    <w:p w:rsidR="0081096C" w:rsidRDefault="0081096C" w:rsidP="0081096C">
      <w:pPr>
        <w:pStyle w:val="1"/>
      </w:pPr>
      <w:bookmarkStart w:id="2" w:name="_Toc384454703"/>
      <w:r>
        <w:lastRenderedPageBreak/>
        <w:t>Список использованной литературы</w:t>
      </w:r>
      <w:bookmarkEnd w:id="2"/>
    </w:p>
    <w:p w:rsidR="0081096C" w:rsidRDefault="0081096C" w:rsidP="0081096C"/>
    <w:p w:rsidR="0081096C" w:rsidRDefault="0081096C" w:rsidP="0081096C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Басин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Ю.Г</w:t>
      </w:r>
      <w:proofErr w:type="spellEnd"/>
      <w:r>
        <w:rPr>
          <w:sz w:val="28"/>
          <w:szCs w:val="18"/>
        </w:rPr>
        <w:t>. Принципы гражданского законодательства Республики Казахстан. В кн.: Гражданский кодекс Республики Казахстан - толко</w:t>
      </w:r>
      <w:r>
        <w:rPr>
          <w:sz w:val="28"/>
          <w:szCs w:val="18"/>
        </w:rPr>
        <w:softHyphen/>
        <w:t xml:space="preserve">вание и комментирование. Общая часть. </w:t>
      </w:r>
      <w:proofErr w:type="spellStart"/>
      <w:r>
        <w:rPr>
          <w:sz w:val="28"/>
          <w:szCs w:val="18"/>
        </w:rPr>
        <w:t>Вып</w:t>
      </w:r>
      <w:proofErr w:type="spellEnd"/>
      <w:r>
        <w:rPr>
          <w:sz w:val="28"/>
          <w:szCs w:val="18"/>
        </w:rPr>
        <w:t>. 1. Алматы -</w:t>
      </w:r>
      <w:proofErr w:type="spellStart"/>
      <w:r>
        <w:rPr>
          <w:sz w:val="28"/>
          <w:szCs w:val="18"/>
        </w:rPr>
        <w:t>1996г</w:t>
      </w:r>
      <w:proofErr w:type="spellEnd"/>
    </w:p>
    <w:p w:rsidR="0081096C" w:rsidRDefault="0081096C" w:rsidP="0081096C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jc w:val="both"/>
        <w:rPr>
          <w:sz w:val="28"/>
        </w:rPr>
      </w:pPr>
      <w:r>
        <w:rPr>
          <w:sz w:val="28"/>
        </w:rPr>
        <w:t xml:space="preserve">Гражданский кодекс Республики Казахстан (с изменениями и дополнениями по состоянию на 07.03.2014 г.) </w:t>
      </w:r>
    </w:p>
    <w:p w:rsidR="0081096C" w:rsidRDefault="0081096C" w:rsidP="0081096C">
      <w:pPr>
        <w:numPr>
          <w:ilvl w:val="0"/>
          <w:numId w:val="1"/>
        </w:numPr>
        <w:tabs>
          <w:tab w:val="clear" w:pos="720"/>
          <w:tab w:val="left" w:pos="360"/>
        </w:tabs>
        <w:ind w:left="360" w:hanging="357"/>
        <w:jc w:val="both"/>
        <w:rPr>
          <w:sz w:val="28"/>
        </w:rPr>
      </w:pPr>
      <w:r>
        <w:rPr>
          <w:sz w:val="28"/>
        </w:rPr>
        <w:t xml:space="preserve">Гражданский кодекс Республики Казахстан (общая часть). Комментарий (постатейный). </w:t>
      </w:r>
      <w:proofErr w:type="spellStart"/>
      <w:r>
        <w:rPr>
          <w:sz w:val="28"/>
        </w:rPr>
        <w:t>М.К.Сулейменов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Ю.Г.Басин</w:t>
      </w:r>
      <w:proofErr w:type="spellEnd"/>
      <w:r>
        <w:rPr>
          <w:sz w:val="28"/>
        </w:rPr>
        <w:t xml:space="preserve"> – Алматы </w:t>
      </w:r>
      <w:r>
        <w:rPr>
          <w:sz w:val="28"/>
          <w:lang w:val="kk-KZ"/>
        </w:rPr>
        <w:t>Жеті жарғы</w:t>
      </w:r>
      <w:r>
        <w:rPr>
          <w:sz w:val="28"/>
        </w:rPr>
        <w:t>, 2003</w:t>
      </w:r>
    </w:p>
    <w:p w:rsidR="0081096C" w:rsidRDefault="0081096C" w:rsidP="0081096C">
      <w:pPr>
        <w:numPr>
          <w:ilvl w:val="0"/>
          <w:numId w:val="1"/>
        </w:numPr>
        <w:tabs>
          <w:tab w:val="clear" w:pos="720"/>
          <w:tab w:val="left" w:pos="360"/>
          <w:tab w:val="left" w:pos="993"/>
        </w:tabs>
        <w:ind w:left="360" w:hanging="357"/>
        <w:jc w:val="both"/>
        <w:rPr>
          <w:sz w:val="28"/>
        </w:rPr>
      </w:pPr>
      <w:r>
        <w:rPr>
          <w:sz w:val="28"/>
        </w:rPr>
        <w:t xml:space="preserve">Гражданское право. / Под ред.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 Гришаева. Москва, 1999</w:t>
      </w:r>
    </w:p>
    <w:p w:rsidR="0081096C" w:rsidRDefault="0081096C" w:rsidP="0081096C">
      <w:pPr>
        <w:numPr>
          <w:ilvl w:val="0"/>
          <w:numId w:val="1"/>
        </w:numPr>
        <w:tabs>
          <w:tab w:val="clear" w:pos="720"/>
          <w:tab w:val="left" w:pos="360"/>
          <w:tab w:val="left" w:pos="993"/>
        </w:tabs>
        <w:ind w:left="360" w:hanging="357"/>
        <w:jc w:val="both"/>
        <w:rPr>
          <w:sz w:val="28"/>
        </w:rPr>
      </w:pPr>
      <w:r>
        <w:rPr>
          <w:sz w:val="28"/>
        </w:rPr>
        <w:t xml:space="preserve">Гражданское право. // Под ред. Суханова </w:t>
      </w:r>
      <w:proofErr w:type="spellStart"/>
      <w:r>
        <w:rPr>
          <w:sz w:val="28"/>
        </w:rPr>
        <w:t>Е.А</w:t>
      </w:r>
      <w:proofErr w:type="spellEnd"/>
      <w:r>
        <w:rPr>
          <w:sz w:val="28"/>
        </w:rPr>
        <w:t>. – Изд. Бек, М., 1993</w:t>
      </w:r>
    </w:p>
    <w:p w:rsidR="00105A87" w:rsidRDefault="00105A87" w:rsidP="0081096C">
      <w:bookmarkStart w:id="3" w:name="_GoBack"/>
      <w:bookmarkEnd w:id="3"/>
    </w:p>
    <w:sectPr w:rsidR="001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23C"/>
    <w:multiLevelType w:val="hybridMultilevel"/>
    <w:tmpl w:val="BA32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C"/>
    <w:rsid w:val="00105A87"/>
    <w:rsid w:val="00342D5C"/>
    <w:rsid w:val="008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1096C"/>
  </w:style>
  <w:style w:type="character" w:styleId="a3">
    <w:name w:val="Hyperlink"/>
    <w:semiHidden/>
    <w:rsid w:val="00810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9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1096C"/>
  </w:style>
  <w:style w:type="character" w:styleId="a3">
    <w:name w:val="Hyperlink"/>
    <w:semiHidden/>
    <w:rsid w:val="00810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2016-06-15T10:04:00Z</dcterms:created>
  <dcterms:modified xsi:type="dcterms:W3CDTF">2016-06-15T10:04:00Z</dcterms:modified>
</cp:coreProperties>
</file>