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Процесс принятия управленческих решений</w:t>
      </w:r>
    </w:p>
    <w:p w:rsid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71FC7" w:rsidRP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План</w:t>
      </w:r>
    </w:p>
    <w:p w:rsidR="00E71FC7" w:rsidRP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Введение</w:t>
      </w:r>
    </w:p>
    <w:p w:rsidR="00E71FC7" w:rsidRP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1 ТЕОРЕТИЧЕСКИЕ ОСНОВЫ ПРОЦЕССА ПРИНЯТИЯ РЕШЕНИЙ В ОРГАНИЗАЦИИ</w:t>
      </w:r>
    </w:p>
    <w:p w:rsidR="00E71FC7" w:rsidRP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1.1 Сущность и содержание процесса принятия решений</w:t>
      </w:r>
    </w:p>
    <w:p w:rsidR="00E71FC7" w:rsidRP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1.2 Основные стадии процесса принятия управленческих решений</w:t>
      </w:r>
    </w:p>
    <w:p w:rsidR="00E71FC7" w:rsidRP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2 МОДЕЛИ И МЕТОДЫ ПРИНЯТИЯ УПРАВЛЕНЧЕСКИХ РЕШЕНИЙ  И ОСОБЕННОСТИ ИХ АНАЛИЗА</w:t>
      </w:r>
    </w:p>
    <w:p w:rsidR="00E71FC7" w:rsidRP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2.1 Финансово-экономическая характеристика ТОО ""</w:t>
      </w:r>
    </w:p>
    <w:p w:rsidR="00E71FC7" w:rsidRP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2.2 Модели и методы принятия управленческих решений</w:t>
      </w:r>
    </w:p>
    <w:p w:rsidR="00E71FC7" w:rsidRP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2.3  Анализ факторов влияющих на принятие управленческих решений</w:t>
      </w:r>
    </w:p>
    <w:p w:rsidR="00E71FC7" w:rsidRP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3 СОВЕРШЕНСТВОВАНИЕ ПРОЦЕССА ПРИНЯТИЯ УПРАВЛЕНЧЕСКИХ РЕШЕНИЙ В ОРГАНИЗАЦИИ</w:t>
      </w:r>
    </w:p>
    <w:p w:rsidR="00E71FC7" w:rsidRP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3.1 Зарубежный опыт принятия управленческих решений</w:t>
      </w:r>
    </w:p>
    <w:p w:rsidR="00E71FC7" w:rsidRP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3.2 Автоматизация принятия управленческих решений</w:t>
      </w:r>
    </w:p>
    <w:p w:rsidR="00E71FC7" w:rsidRP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Заключение</w:t>
      </w:r>
    </w:p>
    <w:p w:rsidR="00E71FC7" w:rsidRP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Список использованной литературы</w:t>
      </w:r>
    </w:p>
    <w:p w:rsidR="00E71FC7" w:rsidRPr="00E71FC7" w:rsidRDefault="00E71FC7" w:rsidP="00E71F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FC7">
        <w:rPr>
          <w:color w:val="000000"/>
          <w:sz w:val="28"/>
          <w:szCs w:val="28"/>
        </w:rPr>
        <w:t>Приложение</w:t>
      </w:r>
    </w:p>
    <w:p w:rsidR="00E71FC7" w:rsidRDefault="00E7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1FC7" w:rsidRDefault="00E71FC7" w:rsidP="00E71FC7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bookmarkStart w:id="0" w:name="_Toc357421583"/>
      <w:r>
        <w:rPr>
          <w:rFonts w:ascii="Times New Roman" w:hAnsi="Times New Roman"/>
          <w:b w:val="0"/>
          <w:color w:val="auto"/>
        </w:rPr>
        <w:lastRenderedPageBreak/>
        <w:t>СПИСОК ИСПОЛЬЗОВАННОЙ ЛИТЕРАТУРЫ</w:t>
      </w:r>
      <w:bookmarkEnd w:id="0"/>
    </w:p>
    <w:p w:rsidR="00E71FC7" w:rsidRDefault="00E71FC7" w:rsidP="00E71F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1FC7" w:rsidRDefault="00E71FC7" w:rsidP="00E71F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1FC7" w:rsidRDefault="00E71FC7" w:rsidP="00E71F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 Кондратьева Н.С. Основы управленческого учета: Учебное пособие.- М.: Финансы и статистика, 2010. - с. 270; </w:t>
      </w:r>
    </w:p>
    <w:p w:rsidR="00E71FC7" w:rsidRDefault="00E71FC7" w:rsidP="00E71F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 Каверина О.Д. Управленческий учет: системы, методы, процедуры. – М.: Финансы и статистика, 2003. - с.264;</w:t>
      </w:r>
    </w:p>
    <w:p w:rsidR="00E71FC7" w:rsidRDefault="00E71FC7" w:rsidP="00E71F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 Николаева О.Е., Шишкова Т.В. Управленческий учет: Учебники.- Издание 2-е, исправлением и дополнением – М.: УРСС, 2010. - с.200;</w:t>
      </w:r>
    </w:p>
    <w:p w:rsidR="00E71FC7" w:rsidRDefault="00E71FC7" w:rsidP="00E71F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 Назарова В.Л., Фурсов Д.А. Фурсова С.Д. Управленческий учет: Учебник.- Алматы: Экономика, 2004. - с. 250;</w:t>
      </w:r>
    </w:p>
    <w:p w:rsidR="00E71FC7" w:rsidRDefault="00E71FC7" w:rsidP="00E71F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 Пашигорева Г.И., Савченко О.С. Цель и задачи управленческого учета // Бухгалтерский учет – 2010 -№19. - с.44;</w:t>
      </w:r>
    </w:p>
    <w:p w:rsidR="00E71FC7" w:rsidRDefault="00E71FC7" w:rsidP="00E71F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 Практика управленческого учета: опыт европейских компаний / Т. Аренс., У. Аск., А. Баррета и др.; общ. ред.: Т. Гроот и К. Луккс; Пер. с англ.: К. Юрашкевич и др. – Мн.: Новое знание, 2004. - с.496;</w:t>
      </w:r>
    </w:p>
    <w:p w:rsidR="00E71FC7" w:rsidRDefault="00E71FC7" w:rsidP="00E71F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 Рей В.В., Палий В. Управленческий учет.М.: Инфра- М. 2007. - с.370;</w:t>
      </w:r>
    </w:p>
    <w:p w:rsidR="00E71FC7" w:rsidRDefault="00E71FC7" w:rsidP="00E71F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 Стоун Т. Управленческий учет / Пер с англ. –М.: Аудит. ЮНИТИ, 2007;</w:t>
      </w:r>
    </w:p>
    <w:p w:rsidR="00E71FC7" w:rsidRDefault="00E71FC7" w:rsidP="00E71F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 Слуцкин М.Л. Управленческий анализ : Учебное пособие. - СПб: Питер, 2011. - с.320</w:t>
      </w:r>
    </w:p>
    <w:p w:rsidR="00E71FC7" w:rsidRDefault="00E71FC7" w:rsidP="00E71FC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 Ткач В.И.., Ткач М.В. Управленческий учет: международный опыт М: Финансы и статистика, 2004. - с.420;</w:t>
      </w:r>
    </w:p>
    <w:p w:rsidR="00E71FC7" w:rsidRDefault="00E71FC7" w:rsidP="00E71FC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 Управленческий учет: Учебно- практические пособие для дистанционного обучения / Л.В. Разливаева – Караганда: КЭУК, 2007. - 420;</w:t>
      </w:r>
    </w:p>
    <w:p w:rsidR="00E71FC7" w:rsidRDefault="00E71FC7" w:rsidP="00E71FC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 Управленческий учет: Учебное пособие / Под ред А.Д. Шеремета – М.: ИД ФБК – ПРЕСС, 2002. - с.258;</w:t>
      </w:r>
    </w:p>
    <w:p w:rsidR="00E71FC7" w:rsidRDefault="00E71FC7" w:rsidP="00E7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 Управленческий учет производственной деятельности: В.Э. Керимов, П.В. Селиванов, А.А. Епифанов, М.С. Крятов под ред. В.Э. Керимова – М.: Экзамен, 200. - 2643;</w:t>
      </w:r>
    </w:p>
    <w:p w:rsidR="00E71FC7" w:rsidRDefault="00E71FC7" w:rsidP="00E7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 Управленческий учет. Журнал в рамках Бюллетеня бухгалтера, ИД “Бико”, 2004-2005. - с.450;</w:t>
      </w:r>
    </w:p>
    <w:p w:rsidR="00E71FC7" w:rsidRDefault="00E71FC7" w:rsidP="00E71F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15 </w:t>
      </w:r>
      <w:r>
        <w:rPr>
          <w:rFonts w:ascii="Times New Roman" w:hAnsi="Times New Roman"/>
          <w:bCs/>
          <w:sz w:val="28"/>
          <w:szCs w:val="28"/>
        </w:rPr>
        <w:t xml:space="preserve">Лукичева </w:t>
      </w:r>
      <w:proofErr w:type="spellStart"/>
      <w:r>
        <w:rPr>
          <w:rFonts w:ascii="Times New Roman" w:hAnsi="Times New Roman"/>
          <w:bCs/>
          <w:sz w:val="28"/>
          <w:szCs w:val="28"/>
        </w:rPr>
        <w:t>Л.И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Егорычев </w:t>
      </w:r>
      <w:proofErr w:type="spellStart"/>
      <w:r>
        <w:rPr>
          <w:rFonts w:ascii="Times New Roman" w:hAnsi="Times New Roman"/>
          <w:bCs/>
          <w:sz w:val="28"/>
          <w:szCs w:val="28"/>
        </w:rPr>
        <w:t>Д.Н</w:t>
      </w:r>
      <w:proofErr w:type="spellEnd"/>
      <w:r>
        <w:rPr>
          <w:rFonts w:ascii="Times New Roman" w:hAnsi="Times New Roman"/>
          <w:bCs/>
          <w:sz w:val="28"/>
          <w:szCs w:val="28"/>
        </w:rPr>
        <w:t>.  Управленческие решения. М., 2011. - с. 208;</w:t>
      </w:r>
    </w:p>
    <w:p w:rsidR="00E71FC7" w:rsidRDefault="00E71FC7" w:rsidP="00E7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Баканов </w:t>
      </w:r>
      <w:proofErr w:type="spellStart"/>
      <w:r>
        <w:rPr>
          <w:rFonts w:ascii="Times New Roman" w:hAnsi="Times New Roman"/>
          <w:sz w:val="28"/>
          <w:szCs w:val="28"/>
        </w:rPr>
        <w:t>М.И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А.Д</w:t>
      </w:r>
      <w:proofErr w:type="spellEnd"/>
      <w:r>
        <w:rPr>
          <w:rFonts w:ascii="Times New Roman" w:hAnsi="Times New Roman"/>
          <w:sz w:val="28"/>
          <w:szCs w:val="28"/>
        </w:rPr>
        <w:t xml:space="preserve">. Теория экономического анализа: Учебник.- М.: </w:t>
      </w:r>
      <w:proofErr w:type="spellStart"/>
      <w:r>
        <w:rPr>
          <w:rFonts w:ascii="Times New Roman" w:hAnsi="Times New Roman"/>
          <w:sz w:val="28"/>
          <w:szCs w:val="28"/>
        </w:rPr>
        <w:t>Фининсы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статистика,2006</w:t>
      </w:r>
      <w:proofErr w:type="spellEnd"/>
      <w:r>
        <w:rPr>
          <w:rFonts w:ascii="Times New Roman" w:hAnsi="Times New Roman"/>
          <w:sz w:val="28"/>
          <w:szCs w:val="28"/>
        </w:rPr>
        <w:t>. - 241 с.;</w:t>
      </w:r>
    </w:p>
    <w:p w:rsidR="00E71FC7" w:rsidRDefault="00E71FC7" w:rsidP="00E71FC7">
      <w:pPr>
        <w:widowControl w:val="0"/>
        <w:tabs>
          <w:tab w:val="left" w:pos="85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proofErr w:type="spellStart"/>
      <w:r>
        <w:rPr>
          <w:rFonts w:ascii="Times New Roman" w:hAnsi="Times New Roman"/>
          <w:sz w:val="28"/>
          <w:szCs w:val="28"/>
        </w:rPr>
        <w:t>Сетенов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Б.И</w:t>
      </w:r>
      <w:proofErr w:type="spellEnd"/>
      <w:r>
        <w:rPr>
          <w:rFonts w:ascii="Times New Roman" w:hAnsi="Times New Roman"/>
          <w:sz w:val="28"/>
          <w:szCs w:val="28"/>
        </w:rPr>
        <w:t xml:space="preserve">. Совершенствование учета затрат и </w:t>
      </w:r>
      <w:proofErr w:type="spellStart"/>
      <w:r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себестоимости продукции на предприятиях пивоваренной продукции// Статистика и учет. – </w:t>
      </w:r>
      <w:proofErr w:type="spellStart"/>
      <w:r>
        <w:rPr>
          <w:rFonts w:ascii="Times New Roman" w:hAnsi="Times New Roman"/>
          <w:sz w:val="28"/>
          <w:szCs w:val="28"/>
        </w:rPr>
        <w:t>2012г</w:t>
      </w:r>
      <w:proofErr w:type="spellEnd"/>
      <w:r>
        <w:rPr>
          <w:rFonts w:ascii="Times New Roman" w:hAnsi="Times New Roman"/>
          <w:sz w:val="28"/>
          <w:szCs w:val="28"/>
        </w:rPr>
        <w:t xml:space="preserve">. - №2, </w:t>
      </w:r>
      <w:proofErr w:type="spellStart"/>
      <w:r>
        <w:rPr>
          <w:rFonts w:ascii="Times New Roman" w:hAnsi="Times New Roman"/>
          <w:sz w:val="28"/>
          <w:szCs w:val="28"/>
        </w:rPr>
        <w:t>с.15</w:t>
      </w:r>
      <w:proofErr w:type="spellEnd"/>
      <w:r>
        <w:rPr>
          <w:rFonts w:ascii="Times New Roman" w:hAnsi="Times New Roman"/>
          <w:sz w:val="28"/>
          <w:szCs w:val="28"/>
        </w:rPr>
        <w:t>-22;</w:t>
      </w:r>
    </w:p>
    <w:p w:rsidR="00E71FC7" w:rsidRDefault="00E71FC7" w:rsidP="00E7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proofErr w:type="spellStart"/>
      <w:r>
        <w:rPr>
          <w:rFonts w:ascii="Times New Roman" w:hAnsi="Times New Roman"/>
          <w:sz w:val="28"/>
          <w:szCs w:val="28"/>
        </w:rPr>
        <w:t>Дюсембаев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К.Ш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Сатенов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Б.И</w:t>
      </w:r>
      <w:proofErr w:type="spellEnd"/>
      <w:r>
        <w:rPr>
          <w:rFonts w:ascii="Times New Roman" w:hAnsi="Times New Roman"/>
          <w:sz w:val="28"/>
          <w:szCs w:val="28"/>
        </w:rPr>
        <w:t xml:space="preserve">. «Директ-костинг»: теория, методология и практика: Монография. – Алматы: Экономика, 2002. – </w:t>
      </w:r>
      <w:proofErr w:type="spellStart"/>
      <w:r>
        <w:rPr>
          <w:rFonts w:ascii="Times New Roman" w:hAnsi="Times New Roman"/>
          <w:sz w:val="28"/>
          <w:szCs w:val="28"/>
        </w:rPr>
        <w:t>с.190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71FC7" w:rsidRDefault="00E71FC7" w:rsidP="00E7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proofErr w:type="spellStart"/>
      <w:r>
        <w:rPr>
          <w:rFonts w:ascii="Times New Roman" w:hAnsi="Times New Roman"/>
          <w:sz w:val="28"/>
          <w:szCs w:val="28"/>
        </w:rPr>
        <w:t>Урубков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А.Р</w:t>
      </w:r>
      <w:proofErr w:type="spellEnd"/>
      <w:r>
        <w:rPr>
          <w:rFonts w:ascii="Times New Roman" w:hAnsi="Times New Roman"/>
          <w:sz w:val="28"/>
          <w:szCs w:val="28"/>
        </w:rPr>
        <w:t xml:space="preserve">., Федотов </w:t>
      </w:r>
      <w:proofErr w:type="spellStart"/>
      <w:r>
        <w:rPr>
          <w:rFonts w:ascii="Times New Roman" w:hAnsi="Times New Roman"/>
          <w:sz w:val="28"/>
          <w:szCs w:val="28"/>
        </w:rPr>
        <w:t>И.В</w:t>
      </w:r>
      <w:proofErr w:type="spellEnd"/>
      <w:r>
        <w:rPr>
          <w:rFonts w:ascii="Times New Roman" w:hAnsi="Times New Roman"/>
          <w:sz w:val="28"/>
          <w:szCs w:val="28"/>
        </w:rPr>
        <w:t>. Методы и модели оптимизации управленческих решений. М., 2009. - с. 28;</w:t>
      </w:r>
    </w:p>
    <w:p w:rsidR="00E71FC7" w:rsidRDefault="00E71FC7" w:rsidP="00E7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proofErr w:type="spellStart"/>
      <w:r>
        <w:rPr>
          <w:rFonts w:ascii="Times New Roman" w:hAnsi="Times New Roman"/>
          <w:sz w:val="28"/>
          <w:szCs w:val="28"/>
        </w:rPr>
        <w:t>Аттетков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</w:t>
      </w:r>
      <w:proofErr w:type="spellEnd"/>
      <w:r>
        <w:rPr>
          <w:rFonts w:ascii="Times New Roman" w:hAnsi="Times New Roman"/>
          <w:sz w:val="28"/>
          <w:szCs w:val="28"/>
        </w:rPr>
        <w:t>. и др. Методы оптимизации. М., 2011. - с. 67;</w:t>
      </w:r>
    </w:p>
    <w:p w:rsidR="00E71FC7" w:rsidRDefault="00E71FC7" w:rsidP="00E7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21Трояновский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В.М</w:t>
      </w:r>
      <w:proofErr w:type="spellEnd"/>
      <w:r>
        <w:rPr>
          <w:rFonts w:ascii="Times New Roman" w:hAnsi="Times New Roman"/>
          <w:sz w:val="28"/>
          <w:szCs w:val="28"/>
        </w:rPr>
        <w:t>. Математическое моделирование в менеджменте. М., 2002.  - с. 116;</w:t>
      </w:r>
    </w:p>
    <w:p w:rsidR="00E71FC7" w:rsidRDefault="00E71FC7" w:rsidP="00E7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Бусыгин </w:t>
      </w:r>
      <w:proofErr w:type="spellStart"/>
      <w:r>
        <w:rPr>
          <w:rFonts w:ascii="Times New Roman" w:hAnsi="Times New Roman"/>
          <w:sz w:val="28"/>
          <w:szCs w:val="28"/>
        </w:rPr>
        <w:t>А.В</w:t>
      </w:r>
      <w:proofErr w:type="spellEnd"/>
      <w:r>
        <w:rPr>
          <w:rFonts w:ascii="Times New Roman" w:hAnsi="Times New Roman"/>
          <w:sz w:val="28"/>
          <w:szCs w:val="28"/>
        </w:rPr>
        <w:t>. Эффективный менеджмент. Управление как специфический тип профессиональной деятельности. М., 2009. - с. 128;</w:t>
      </w:r>
    </w:p>
    <w:p w:rsidR="00E71FC7" w:rsidRDefault="00E71FC7" w:rsidP="00E7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Трояновский </w:t>
      </w:r>
      <w:proofErr w:type="spellStart"/>
      <w:r>
        <w:rPr>
          <w:rFonts w:ascii="Times New Roman" w:hAnsi="Times New Roman"/>
          <w:sz w:val="28"/>
          <w:szCs w:val="28"/>
        </w:rPr>
        <w:t>В.М</w:t>
      </w:r>
      <w:proofErr w:type="spellEnd"/>
      <w:r>
        <w:rPr>
          <w:rFonts w:ascii="Times New Roman" w:hAnsi="Times New Roman"/>
          <w:sz w:val="28"/>
          <w:szCs w:val="28"/>
        </w:rPr>
        <w:t>. Математическое моделирование в менеджменте. М., 2012. - с. 120;</w:t>
      </w:r>
    </w:p>
    <w:p w:rsidR="00E71FC7" w:rsidRDefault="00E71FC7" w:rsidP="00E7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/>
          <w:sz w:val="28"/>
          <w:szCs w:val="28"/>
        </w:rPr>
        <w:t>Юкаева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В.С</w:t>
      </w:r>
      <w:proofErr w:type="spellEnd"/>
      <w:r>
        <w:rPr>
          <w:rFonts w:ascii="Times New Roman" w:hAnsi="Times New Roman"/>
          <w:sz w:val="28"/>
          <w:szCs w:val="28"/>
        </w:rPr>
        <w:t>. Управленческие решения. М., 2002. - с. 104;</w:t>
      </w:r>
    </w:p>
    <w:p w:rsidR="00E71FC7" w:rsidRDefault="00E71FC7" w:rsidP="00E7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</w:rPr>
        <w:t>25</w:t>
      </w:r>
      <w: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Друри К. Введение в управленческий и производственный учет: Учеб. пособие для вузов /Пер. с анг. –3-е изд перераб. и доп.- М.: Аудит, ЮНИТИ, 2008. - с. 416.</w:t>
      </w:r>
    </w:p>
    <w:p w:rsidR="00031193" w:rsidRPr="00E71FC7" w:rsidRDefault="00031193" w:rsidP="00E71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31193" w:rsidRPr="00E7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C7"/>
    <w:rsid w:val="00031193"/>
    <w:rsid w:val="00E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1F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F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qFormat/>
    <w:rsid w:val="00E71FC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1F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F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qFormat/>
    <w:rsid w:val="00E71FC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2015-03-18T05:06:00Z</dcterms:created>
  <dcterms:modified xsi:type="dcterms:W3CDTF">2015-03-18T05:08:00Z</dcterms:modified>
</cp:coreProperties>
</file>