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2" w:rsidRPr="00E06B86" w:rsidRDefault="00E06B86" w:rsidP="00E06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B86">
        <w:rPr>
          <w:rFonts w:ascii="Times New Roman" w:hAnsi="Times New Roman" w:cs="Times New Roman"/>
          <w:sz w:val="28"/>
          <w:szCs w:val="28"/>
        </w:rPr>
        <w:t>Psycho-linguistic classification of translation</w:t>
      </w:r>
    </w:p>
    <w:p w:rsidR="00E06B86" w:rsidRDefault="00E06B86" w:rsidP="00E06B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6B86" w:rsidRDefault="00E06B86" w:rsidP="00E06B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6B86" w:rsidRPr="00E06B86" w:rsidRDefault="00E06B86" w:rsidP="00E06B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Content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Introduction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Language and society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1.1 Language and its role in the world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1.2 Language as a cognitive tool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 Importance of translation at the present time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2.1 Translation is the main aspect of communication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2.2 Psychological and Linguistic haracteristics of speech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Psycholinguistic  classification and problems of translation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3.1 Classification of translation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3.2 Problem of oral translation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Conclusions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Literature</w:t>
      </w:r>
    </w:p>
    <w:p w:rsidR="00E06B86" w:rsidRPr="00E06B86" w:rsidRDefault="00E06B86" w:rsidP="00E06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Appendix</w:t>
      </w:r>
    </w:p>
    <w:p w:rsidR="00E06B86" w:rsidRDefault="00E06B86" w:rsidP="00E06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06B86" w:rsidRDefault="00E06B86" w:rsidP="00E06B86">
      <w:pPr>
        <w:spacing w:after="0" w:line="240" w:lineRule="auto"/>
        <w:ind w:firstLine="709"/>
        <w:jc w:val="both"/>
        <w:rPr>
          <w:rStyle w:val="2"/>
          <w:rFonts w:ascii="Times New Roman" w:eastAsiaTheme="minorHAnsi" w:hAnsi="Times New Roman"/>
          <w:b w:val="0"/>
          <w:i w:val="0"/>
        </w:rPr>
      </w:pPr>
      <w:bookmarkStart w:id="1" w:name="_Toc309137621"/>
      <w:r>
        <w:rPr>
          <w:rStyle w:val="2"/>
          <w:rFonts w:eastAsiaTheme="minorHAnsi"/>
          <w:b w:val="0"/>
          <w:i w:val="0"/>
        </w:rPr>
        <w:lastRenderedPageBreak/>
        <w:t>Literature</w:t>
      </w:r>
      <w:bookmarkEnd w:id="1"/>
    </w:p>
    <w:p w:rsidR="00E06B86" w:rsidRDefault="00E06B86" w:rsidP="00E06B86">
      <w:pPr>
        <w:spacing w:after="0" w:line="240" w:lineRule="auto"/>
        <w:ind w:firstLine="709"/>
        <w:jc w:val="both"/>
        <w:rPr>
          <w:lang w:val="en-US"/>
        </w:rPr>
      </w:pP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Iser, W, “The range of Interpretation”, 2000, p 63.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Delisle, Jean, “Translators through History”, 1995, p 87.</w:t>
      </w:r>
    </w:p>
    <w:p w:rsidR="00E06B86" w:rsidRDefault="00E06B86" w:rsidP="00E06B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Ringbom, H., (1997). </w:t>
      </w:r>
      <w:r>
        <w:rPr>
          <w:rFonts w:ascii="Times New Roman" w:hAnsi="Times New Roman"/>
          <w:iCs/>
          <w:sz w:val="28"/>
          <w:szCs w:val="28"/>
          <w:lang w:val="en-US"/>
        </w:rPr>
        <w:t>The Role of the First Language in Foreign Language Learning</w:t>
      </w:r>
      <w:r>
        <w:rPr>
          <w:rFonts w:ascii="Times New Roman" w:hAnsi="Times New Roman"/>
          <w:sz w:val="28"/>
          <w:szCs w:val="28"/>
          <w:lang w:val="en-US"/>
        </w:rPr>
        <w:t>. Multilingual Matters.</w:t>
      </w:r>
    </w:p>
    <w:p w:rsidR="00E06B86" w:rsidRDefault="00E06B86" w:rsidP="00E06B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Translation News </w:t>
      </w:r>
      <w:r>
        <w:rPr>
          <w:rFonts w:ascii="Times New Roman" w:hAnsi="Times New Roman"/>
          <w:sz w:val="28"/>
          <w:szCs w:val="28"/>
          <w:lang w:val="en-US"/>
        </w:rPr>
        <w:t xml:space="preserve"> http://www.intranslations</w:t>
      </w:r>
    </w:p>
    <w:p w:rsidR="00E06B86" w:rsidRDefault="00E06B86" w:rsidP="00E06B8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Grounding language in perceptual categories', Evolution of Communication 4, 117--142.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Darwish, Ali, “Towards a Theory of Constraints in Translation”. 1999.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Darwish, Ali, “Towards a Theory of Constraints in Translation”. 1999.</w:t>
      </w:r>
    </w:p>
    <w:p w:rsidR="00E06B86" w:rsidRDefault="00E06B86" w:rsidP="00E06B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 E., &amp; Sharwood Smith, M., (2006).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Cross-Linguistic Influence in Second Language Acquisition. </w:t>
      </w:r>
      <w:r>
        <w:rPr>
          <w:rFonts w:ascii="Times New Roman" w:hAnsi="Times New Roman"/>
          <w:sz w:val="28"/>
          <w:szCs w:val="28"/>
          <w:lang w:val="en-US"/>
        </w:rPr>
        <w:t>New York: Pergamon.</w:t>
      </w:r>
    </w:p>
    <w:p w:rsidR="00E06B86" w:rsidRDefault="00E06B86" w:rsidP="00E06B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>Vygotsky</w:t>
      </w:r>
      <w:r>
        <w:rPr>
          <w:rFonts w:ascii="Times New Roman" w:hAnsi="Times New Roman"/>
          <w:sz w:val="28"/>
          <w:szCs w:val="28"/>
          <w:lang w:val="en-US"/>
        </w:rPr>
        <w:t xml:space="preserve">, E.,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Cross-Linguistic Influence in Second Language Acquisition:. </w:t>
      </w:r>
      <w:r>
        <w:rPr>
          <w:rFonts w:ascii="Times New Roman" w:hAnsi="Times New Roman"/>
          <w:sz w:val="28"/>
          <w:szCs w:val="28"/>
          <w:lang w:val="en-US"/>
        </w:rPr>
        <w:t>M., (1996)..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Crystal, Scott. “Back Translation: Same questions – different continent”, pp.5-15.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Wilss, W, 1999, “Translation and Interpreting in the 20th Century”, pp. 89-110.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Pusteblume, journal of translation at Boston University.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Kelly, L.G., ‘The True Interpreter: a History of Translation Theory and Practice in the West”, 1999, pp. 25-36.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Rose, Marilyn Gaddins, “Translation: agent of communication”, 1990, pp. 87-98.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Ross, Flora “Early Theories of Translation”, 2004, pp.56-67.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Muegge, Uwe. “Translation Contract: A Standards-Based Model Solution”, 2005, pp. 30-45.</w:t>
      </w:r>
    </w:p>
    <w:p w:rsidR="00E06B86" w:rsidRDefault="00E06B86" w:rsidP="00E06B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Hatem, B., &amp; Mason, I., (1990).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Discourse and the Translator. </w:t>
      </w:r>
      <w:r>
        <w:rPr>
          <w:rFonts w:ascii="Times New Roman" w:hAnsi="Times New Roman"/>
          <w:sz w:val="28"/>
          <w:szCs w:val="28"/>
          <w:lang w:val="en-US"/>
        </w:rPr>
        <w:t>London and New York: Longman.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Gaiba, F, “Origins of simultaneous interpretation”, 1998, p 156.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Kasparek, Christopher, “The Translator's Endless Toil,” The Polish Review, 1983, pp. 83-87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Piron, C, “The Language Challenge”, 1994, pp. 45-56.</w:t>
      </w:r>
    </w:p>
    <w:p w:rsidR="00E06B86" w:rsidRDefault="00E06B86" w:rsidP="00E06B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Simms, Norman, editor (2003). Nimrod's Sin: Treason and Translation in a Multilingual World, pp. 12-20.</w:t>
      </w:r>
    </w:p>
    <w:p w:rsidR="00E06B86" w:rsidRDefault="00E06B86" w:rsidP="00E06B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hyperlink r:id="rId6" w:history="1">
        <w:r>
          <w:rPr>
            <w:rStyle w:val="a4"/>
            <w:sz w:val="28"/>
            <w:szCs w:val="28"/>
            <w:lang w:val="en-US"/>
          </w:rPr>
          <w:t>http://cief.elte.hu/Espace_recherche/Budapest/REF7_articles/03KISS.PDF</w:t>
        </w:r>
      </w:hyperlink>
    </w:p>
    <w:p w:rsidR="00E06B86" w:rsidRDefault="00E06B86" w:rsidP="00E06B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http://www.accurapid.com/journal/13educ.htm</w:t>
      </w:r>
    </w:p>
    <w:p w:rsidR="00E06B86" w:rsidRPr="00E06B86" w:rsidRDefault="00E06B86" w:rsidP="00E06B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6B86" w:rsidRPr="00E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4E93"/>
    <w:multiLevelType w:val="hybridMultilevel"/>
    <w:tmpl w:val="61046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86"/>
    <w:rsid w:val="00B028F2"/>
    <w:rsid w:val="00E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E06B86"/>
    <w:rPr>
      <w:rFonts w:ascii="Times New Roman" w:hAnsi="Times New Roman" w:cs="Times New Roman" w:hint="default"/>
      <w:color w:val="000080"/>
      <w:u w:val="single"/>
    </w:rPr>
  </w:style>
  <w:style w:type="character" w:customStyle="1" w:styleId="2">
    <w:name w:val="Заголовок 2 Знак"/>
    <w:rsid w:val="00E06B86"/>
    <w:rPr>
      <w:rFonts w:ascii="Cambria" w:eastAsia="Times New Roman" w:hAnsi="Cambria" w:cs="Times New Roman" w:hint="default"/>
      <w:b/>
      <w:bCs/>
      <w:i/>
      <w:i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6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E06B86"/>
    <w:rPr>
      <w:rFonts w:ascii="Times New Roman" w:hAnsi="Times New Roman" w:cs="Times New Roman" w:hint="default"/>
      <w:color w:val="000080"/>
      <w:u w:val="single"/>
    </w:rPr>
  </w:style>
  <w:style w:type="character" w:customStyle="1" w:styleId="2">
    <w:name w:val="Заголовок 2 Знак"/>
    <w:rsid w:val="00E06B86"/>
    <w:rPr>
      <w:rFonts w:ascii="Cambria" w:eastAsia="Times New Roman" w:hAnsi="Cambria" w:cs="Times New Roman" w:hint="default"/>
      <w:b/>
      <w:bCs/>
      <w:i/>
      <w:i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ef.elte.hu/Espace_recherche/Budapest/REF7_articles/03KIS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2015-02-09T07:05:00Z</dcterms:created>
  <dcterms:modified xsi:type="dcterms:W3CDTF">2015-02-09T07:12:00Z</dcterms:modified>
</cp:coreProperties>
</file>