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9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 xml:space="preserve">Пути совершенствования страхового дела в </w:t>
      </w:r>
      <w:proofErr w:type="spellStart"/>
      <w:r w:rsidRPr="00816B48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СОДЕРЖАНИЕ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ВВЕДЕНИЕ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1. ТЕОРЕТИЧЕСКИЕ АСПЕКТЫ ФУНКЦИОНИРОВАНИЯ СТРАХОВОГО РЫНКА РЕСПУБЛИКИ КАЗАХСТАН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1.1 Понятие страхового рынка сущность, функции и субъекты страхования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1.2 Становление страхового рынка Республики Казахстан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1.3 Зарубежный опыт развития страхового рынка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2. АНАЛИЗ СТРАХОВОГО РЫНКА РЕСПУБЛИКИ КАЗАХСТАН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2.1  Основные показатели страхового рынка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2.2  Анализ эффективности деятельности страховой компан</w:t>
      </w:r>
      <w:proofErr w:type="gramStart"/>
      <w:r w:rsidRPr="00816B48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816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816B48"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3. ПРОБЛЕМЫ И ПЕРСПЕКТИВЫ РАЗВИТИЯ СТРАХОВАНИЯ В РЕСПУБЛИКИ КАЗАХСТАН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3.1 Актуальные проблемы отечественного страхового рынка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3.2 Перспективы совершенствования работы казахстанских страховых компаний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ЗАКЛЮЧЕНИЕ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48">
        <w:rPr>
          <w:rFonts w:ascii="Times New Roman" w:hAnsi="Times New Roman" w:cs="Times New Roman"/>
          <w:sz w:val="28"/>
          <w:szCs w:val="28"/>
        </w:rPr>
        <w:br w:type="page"/>
      </w:r>
    </w:p>
    <w:p w:rsidR="00816B48" w:rsidRPr="00816B48" w:rsidRDefault="00816B48" w:rsidP="00816B4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0074638"/>
      <w:r w:rsidRPr="00816B48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816B48" w:rsidRPr="00816B48" w:rsidRDefault="00816B48" w:rsidP="00816B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16B48" w:rsidRPr="00816B48" w:rsidRDefault="00816B48" w:rsidP="00816B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B48">
        <w:rPr>
          <w:rFonts w:ascii="Times New Roman" w:hAnsi="Times New Roman" w:cs="Times New Roman"/>
          <w:spacing w:val="-3"/>
          <w:sz w:val="28"/>
          <w:szCs w:val="28"/>
        </w:rPr>
        <w:t>Проведенное в диссертационной работе исследование позволило сделать следующие выводы:</w:t>
      </w:r>
    </w:p>
    <w:p w:rsidR="00816B48" w:rsidRPr="00816B48" w:rsidRDefault="00816B48" w:rsidP="00816B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B48">
        <w:rPr>
          <w:rFonts w:ascii="Times New Roman" w:hAnsi="Times New Roman" w:cs="Times New Roman"/>
          <w:spacing w:val="-3"/>
          <w:sz w:val="28"/>
          <w:szCs w:val="28"/>
        </w:rPr>
        <w:t>Страхование - это 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ущерба при наступлении различных неблагоприятных событий в их жизни и деятельности, а также для выплат в иных, определенных договором или законом, случаях</w:t>
      </w:r>
    </w:p>
    <w:p w:rsidR="00816B48" w:rsidRPr="00816B48" w:rsidRDefault="00816B48" w:rsidP="00816B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816B48">
        <w:rPr>
          <w:rFonts w:ascii="Times New Roman" w:hAnsi="Times New Roman" w:cs="Times New Roman"/>
          <w:spacing w:val="-3"/>
          <w:sz w:val="28"/>
          <w:szCs w:val="28"/>
        </w:rPr>
        <w:t>Страховой рынок как экономическая категория имеет ряд специфических признаков и функциональных отличий (вместо товара страховая услуга, система реализации через страховые сделки, функция стабилизации процесса общественного производства и инвестиционная функция), и в уточненной трактовке представляет собой сферу экономических отношений, регулируемую государством, по поводу купли-продажи страховой защиты, являющуюся источником удовлетворения страховых интересов одних экономических субъектов страхователей, и средством получения материальной выгоды другими</w:t>
      </w:r>
      <w:proofErr w:type="gramEnd"/>
      <w:r w:rsidRPr="00816B48">
        <w:rPr>
          <w:rFonts w:ascii="Times New Roman" w:hAnsi="Times New Roman" w:cs="Times New Roman"/>
          <w:spacing w:val="-3"/>
          <w:sz w:val="28"/>
          <w:szCs w:val="28"/>
        </w:rPr>
        <w:t xml:space="preserve"> экономическими субъектами — страховщиками, страховыми посредниками и организациями страховой инфраструктуры.</w:t>
      </w:r>
    </w:p>
    <w:p w:rsidR="00816B48" w:rsidRPr="00816B48" w:rsidRDefault="00816B48" w:rsidP="00816B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B48">
        <w:rPr>
          <w:rFonts w:ascii="Times New Roman" w:hAnsi="Times New Roman" w:cs="Times New Roman"/>
          <w:spacing w:val="-3"/>
          <w:sz w:val="28"/>
          <w:szCs w:val="28"/>
        </w:rPr>
        <w:t>Функционирование рынка страховых услуг в странах с развитой рыночной экономикой напрямую зависит от государственной политики и контроля в этом направлении. Опыт развитых стран должен сыграть положительную роль в дальнейшей интеграции России в мировой страховой рынок. Мировой опыт показывает, что объемы рынков страхования растут пропорционально экономике. В этом плане, в Казахстане в современных условиях страховой рынок имеет большие возможности развития традиционных видов услуг личного страхования и расширения новых их видов. Для этого в личном страховании важно создать все необходимые условия (экономические, финансовые, правовые) для долговременного, надежного, поступательного его развития.</w:t>
      </w:r>
    </w:p>
    <w:p w:rsidR="00816B48" w:rsidRPr="00816B48" w:rsidRDefault="00816B4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816B48">
        <w:rPr>
          <w:rFonts w:ascii="Times New Roman" w:hAnsi="Times New Roman" w:cs="Times New Roman"/>
          <w:spacing w:val="-3"/>
          <w:sz w:val="28"/>
          <w:szCs w:val="28"/>
        </w:rPr>
        <w:br w:type="page"/>
      </w:r>
    </w:p>
    <w:p w:rsidR="00816B48" w:rsidRPr="00816B48" w:rsidRDefault="00816B48" w:rsidP="00816B48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420074639"/>
      <w:r w:rsidRPr="00816B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bookmarkEnd w:id="1"/>
    </w:p>
    <w:p w:rsidR="00816B48" w:rsidRPr="00816B48" w:rsidRDefault="00816B48" w:rsidP="00816B4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Дробозина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Л. А. Финансы: Учебник для вузов/Под ред. проф.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Дробозиной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.-М.: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ЮНИТИ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2001.-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527с</w:t>
      </w:r>
      <w:proofErr w:type="spellEnd"/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..</w:t>
      </w:r>
      <w:proofErr w:type="gramEnd"/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Сплетухов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Ю. А.,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Дюжиков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Е.Ф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., Страхование: Учебное пособие.- М.: ИНФРА-М, 2002.-312 с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.-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(серия «Высшее образование»)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Жуйриков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К.К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Назарчук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Н.Н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Страхование: теория, практика, зарубежный опыт. -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Ал-маты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2001.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Закон Республики Казахстан от 18 декабря 2000 года № 126-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II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страховой деятельности» (с изменениями и дополнениями по состоянию на 28.11.2014 г.)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Ермасов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С. В. Страхование : учеб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ля бакалавров / С. В.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Ермасов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Н. Б.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Ермасова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– 4-е изд.,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перераб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и доп. – М. :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Юрайт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2012. – 748 с.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Архипов, А. П. Страхование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учебник / А. П. Архипов. – М.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КНОРУС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2012. – 288 с.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Страхование: принципы и практика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/ С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ост.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Д.Бланд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: Пер. с англ. -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М.:Финансы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статистика, 2008. 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Шахов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В.В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Введение в страхование: Учеб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особие. - 2-е изд.,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перераб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идоп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- М.: Финансы и статистика, 2007. 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10" w:lineRule="atLeast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Гражданский кодекс Республики Казахстан от 27 декабря 1994 года.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Шахов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В.В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Страхование: Учебник для вузов. - М.: Страховой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полис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,Ю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НИТИ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2007. 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Юлдашев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Р.Т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Введение в продажу страхования, или как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научитьсяпродавать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надежду – М.: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Анкил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2009.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Основы страховой деятельности: Учебник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/ О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тв. ред. проф.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Т.А.Федорова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- М.: Издательство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БЭК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2009.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284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Бесфамильная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Л.В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Страхование ответственности за качество продукции // Методы оценки соответствия. - 2009. - № 6. - С. 6-7.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Жуйриков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Назарчук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Жуйриков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Р. - Страхование: теория практика, зарубежный опыт. - Алматы: ОФ БИС 2008 г.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Орланюк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-Малицкая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- Отв. ред., Янова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С.Ю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- Отв. ред. Страхование. Учебник для вузов. —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М.:Издательство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Юрайт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2011 г. — 828 с.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Указ президента Республики Казахстан от 19 апреля 1994 года «Об организационно-правовых мерах по формированию и развитию страхового рынка»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Указ Президента Республики Казахстан № 491 была принята Государственная программа развития страхования на 2000-2002 годы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pacing w:val="-3"/>
          <w:sz w:val="28"/>
          <w:szCs w:val="28"/>
        </w:rPr>
        <w:t>Закон Республики Казахстан «О страховой деятельности» был принят 18 декабря 2000 года за № 126-2.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>Государственная программа развития страхового рынка Республики Казахстан на 2004–2006 годы, утвержденная постановлением Правительства от 1 июля 2004 года за №729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0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Текущее состояние страхового рынка Республики Казахстан и перспективы его развития//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www.afn.kz</w:t>
      </w:r>
      <w:proofErr w:type="spellEnd"/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Скамай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Л. Г. Страховое дело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учебник / Л. Г.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Скамай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- М.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Юрайт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2011. - 344 с.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Косаренко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Н.Н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Страховое право. Курс лекций. – 2-е изд. – М.: Флинта, 2011.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312с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Комлева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., Янин А.Е.,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Самиев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- Обзор рынка услуг страховых брокеров: на пути к цивилизованному рынку / Комлева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., Янин А.Е.,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Самиев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П.А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// Эксперт РА. - 2012.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Экономов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С.Г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Состояние европейского страхового рынка и его особенности в новых странах ЕС / Экономов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С.Г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// Тенденции развития Европейского рынка страховых услуг в условиях расширения ЕС. - 2012. -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С.9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11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Юленкова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И.Б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[и др.]; Страхование предпринимательской деятельности в условиях инновационного развития экономики: теория, методология, практика: Монография / Под общ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ед. И. Б. Юленковой // - Саранск : Изд-во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Мордов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ун-та, 2012. - 76 с.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Статистические данные Национального банка Республики Казахстан// </w:t>
      </w:r>
      <w:hyperlink r:id="rId6" w:history="1"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www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nationalbank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kz</w:t>
        </w:r>
        <w:proofErr w:type="spellEnd"/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Набиева А. Страховой рынок Казахстана: проблемы и перспективы развития// Интернет-ресурс: </w:t>
      </w:r>
      <w:hyperlink r:id="rId7" w:history="1"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http://www.kazenergy.com/ru/1-56-2013/8127-2013-02-28-08-37-42.html</w:t>
        </w:r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Официальный сайт АО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«Лондон Алматы»// </w:t>
      </w:r>
      <w:hyperlink r:id="rId8" w:history="1"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https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://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www.laic.kz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</w:t>
        </w:r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Данные финансовой отчетности АО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«Лондон Алматы» за 2012-2014 гг.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Сыдыкова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К.С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О текущей ситуации, проблемах и перспективах страхового рынка// Экономическое обозрение. - №3. – 2013.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С.18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-24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Алдамберген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А. Страховой рынок Казахстана: точки роста и проблемы развития// 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www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afn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kz</w:t>
      </w:r>
      <w:proofErr w:type="spellEnd"/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Маянлаева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Г.И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Страховой рынок Республики Казахстан: теория, практика и императивы развития// Автореферат диссертации на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соиск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уч. степ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.э.н. Алматы, 2008.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24с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Маянлаева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Г.И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Страхование жизни - потенциал развития страхового рынка Казахстана // Труд в Казахстане: проблемы, факты, комментарии. – 2008, №7 (115). -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С.12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-16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Воробьева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С.М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Регулирование инвестиционной деятельности страховых организаций в Республике Казахстан// Вестник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КарГУ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- №1. – 2007.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С.88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-94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Мергалиева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Р. Перспективы развития страхового рынка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// Финансовые рынки и посредники. - №7. – 2014.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С.6</w:t>
      </w:r>
      <w:proofErr w:type="spellEnd"/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Курманов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А.М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Развитие системы обязательного социального страхования Казахстана с учетом передового мирового опыта//20 лет независимости Республики Казахстан в свете формирования гражданского общества. - №1.- 2011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Постановление Правительства Республики Казахстан от 25 декабря 2006 года № 1284 «О Концепции развития финансового сектора Республики Казахстан на 2007-2011 годы»// </w:t>
      </w:r>
      <w:hyperlink r:id="rId9" w:tgtFrame="_blank" w:history="1">
        <w:proofErr w:type="spellStart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http</w:t>
        </w:r>
        <w:proofErr w:type="spellEnd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://</w:t>
        </w:r>
        <w:proofErr w:type="spellStart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data.investfunds.kz</w:t>
        </w:r>
        <w:proofErr w:type="spellEnd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/</w:t>
        </w:r>
        <w:proofErr w:type="spellStart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law</w:t>
        </w:r>
        <w:proofErr w:type="spellEnd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/</w:t>
        </w:r>
        <w:proofErr w:type="spellStart"/>
        <w:r w:rsidRPr="00816B48">
          <w:rPr>
            <w:rFonts w:ascii="Times New Roman" w:hAnsi="Times New Roman" w:cs="Times New Roman"/>
            <w:snapToGrid w:val="0"/>
            <w:color w:val="000000"/>
            <w:sz w:val="28"/>
            <w:szCs w:val="28"/>
          </w:rPr>
          <w:t>concept_fin_rynok.pdf</w:t>
        </w:r>
        <w:proofErr w:type="spellEnd"/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Ашуров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Г.Д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Развитие системы оказания страховых услуг: автореферат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дисс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на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соиск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уч. степ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proofErr w:type="gram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.э.н. Душанбе, 2007.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26с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Бертаева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К.Ж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Управление и регулирование страховой деятельности в Республике Казахстан// Вестник Казахского национального педагогического университета имени Абая. - №4. – 2010. – С. 240-245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Страховой рынок Казахстана: реалии и прогнозы // Электронное издание: «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Kazakhstan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», - 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http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://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www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centrasia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ru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/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newsA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php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4?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st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=1170311760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Самен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М.М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Проблемы и перспективы развития страхового рынка Казахстана// </w:t>
      </w:r>
      <w:hyperlink r:id="rId10" w:history="1"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http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://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www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rusnauka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.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com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/11_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NPE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_2013/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Economics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/13_133686.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doc</w:t>
        </w:r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  <w:lang w:val="en-US"/>
          </w:rPr>
          <w:t>htm</w:t>
        </w:r>
        <w:proofErr w:type="spellEnd"/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Жугунисова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Ж. Стратегия повышения конкурентоспособности страхового рынка Республики Казахстан // Транзитная экономика, 2013. - №4.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Сембеков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А. Сложности в развитии рынка страховых услуг // Финансы и кредит, 2014. - №7.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Батищева Т. Жизнь становится привлекательной// </w:t>
      </w:r>
      <w:hyperlink r:id="rId11" w:history="1"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http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://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expertonline.kz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a7721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</w:t>
        </w:r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Клиентоориентированный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подход и стратегия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CRM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как основы поддержки и развития продаж страховой компании//</w:t>
      </w:r>
      <w:r w:rsidRPr="00816B48">
        <w:rPr>
          <w:rFonts w:ascii="Times New Roman" w:hAnsi="Times New Roman" w:cs="Times New Roman"/>
          <w:sz w:val="28"/>
          <w:szCs w:val="28"/>
        </w:rPr>
        <w:t xml:space="preserve"> 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"Организация продаж страховых продуктов", 2007, 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N</w:t>
      </w: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5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Летичевская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Е.Л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Методологические основы эффективной организации комплексного страхования граждан: Автореферат диссертации на соискание ученой степени кандидата экономических наук. Москва – 2007 год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Готовац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Клиентоориентированность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формирует будущее компании // Источник: </w:t>
      </w:r>
      <w:hyperlink r:id="rId12" w:history="1"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http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://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www.top-personal.ru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issue.html?3074</w:t>
        </w:r>
        <w:proofErr w:type="spellEnd"/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Скаженик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Е. Научить сотрудников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клиентоориентированности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// Справочник по управлению персоналом, 2013. –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560с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Петрова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П.И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Повышение лояльности клиентов и конкурентоспособности бизнеса на основе использования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клиентоориентированного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подхода// Материалы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VI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Международной студенческой электронной научной конференции «Студенческий научный форум»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URL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: </w:t>
      </w:r>
      <w:hyperlink r:id="rId13" w:history="1"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http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://</w:t>
        </w:r>
        <w:proofErr w:type="spellStart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www.scienceforum.ru</w:t>
        </w:r>
        <w:proofErr w:type="spellEnd"/>
        <w:r w:rsidRPr="00816B48">
          <w:rPr>
            <w:rStyle w:val="a3"/>
            <w:rFonts w:ascii="Times New Roman" w:hAnsi="Times New Roman"/>
            <w:snapToGrid w:val="0"/>
            <w:sz w:val="28"/>
            <w:szCs w:val="28"/>
          </w:rPr>
          <w:t>/2014/365/1377</w:t>
        </w:r>
      </w:hyperlink>
    </w:p>
    <w:p w:rsidR="00816B48" w:rsidRPr="00816B48" w:rsidRDefault="00816B48" w:rsidP="00816B48">
      <w:pPr>
        <w:numPr>
          <w:ilvl w:val="0"/>
          <w:numId w:val="1"/>
        </w:numPr>
        <w:tabs>
          <w:tab w:val="clear" w:pos="1287"/>
          <w:tab w:val="left" w:pos="-851"/>
          <w:tab w:val="left" w:pos="142"/>
          <w:tab w:val="left" w:pos="540"/>
          <w:tab w:val="num" w:pos="1353"/>
          <w:tab w:val="left" w:pos="56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Якунаева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С.Г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.,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Кошурникова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Ю.Е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Доверие и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клиентоориентированность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как факторы успеха фирмы // Фундаментальные исследования . 2013. №6-4. </w:t>
      </w:r>
      <w:proofErr w:type="spellStart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С.971</w:t>
      </w:r>
      <w:proofErr w:type="spellEnd"/>
      <w:r w:rsidRPr="00816B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-975.</w:t>
      </w:r>
    </w:p>
    <w:p w:rsidR="00816B48" w:rsidRPr="00816B48" w:rsidRDefault="00816B48" w:rsidP="0081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16B48" w:rsidRPr="0081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2B3"/>
    <w:multiLevelType w:val="hybridMultilevel"/>
    <w:tmpl w:val="28745D2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48"/>
    <w:rsid w:val="00816B48"/>
    <w:rsid w:val="00D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B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rsid w:val="00816B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B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rsid w:val="00816B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ic.kz/" TargetMode="External"/><Relationship Id="rId13" Type="http://schemas.openxmlformats.org/officeDocument/2006/relationships/hyperlink" Target="http://www.scienceforum.ru/2014/365/13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zenergy.com/ru/1-56-2013/8127-2013-02-28-08-37-42.html" TargetMode="External"/><Relationship Id="rId12" Type="http://schemas.openxmlformats.org/officeDocument/2006/relationships/hyperlink" Target="http://www.top-personal.ru/issue.html?3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11" Type="http://schemas.openxmlformats.org/officeDocument/2006/relationships/hyperlink" Target="http://expertonline.kz/a77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nauka.com/11_NPE_2013/Economics/13_133686.do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kz/r.xml?sk=b09d661611333ada5bf717cad09fc36d&amp;url=http%3A%2F%2Fdata.investfunds.kz%2Flaw%2Fconcept_fin_ryno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2015-09-23T11:22:00Z</dcterms:created>
  <dcterms:modified xsi:type="dcterms:W3CDTF">2015-09-23T11:33:00Z</dcterms:modified>
</cp:coreProperties>
</file>