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5D" w:rsidRDefault="003608A9" w:rsidP="003608A9">
      <w:pPr>
        <w:jc w:val="center"/>
        <w:rPr>
          <w:rFonts w:ascii="Times New Roman" w:eastAsia="Times New Roman" w:hAnsi="Times New Roman" w:cs="Times New Roman"/>
          <w:b/>
          <w:bCs/>
          <w:sz w:val="28"/>
          <w:szCs w:val="28"/>
          <w:lang w:eastAsia="ru-RU"/>
        </w:rPr>
      </w:pPr>
      <w:proofErr w:type="spellStart"/>
      <w:r w:rsidRPr="003608A9">
        <w:rPr>
          <w:rFonts w:ascii="Times New Roman" w:hAnsi="Times New Roman" w:cs="Times New Roman"/>
        </w:rPr>
        <w:t>Кр</w:t>
      </w:r>
      <w:proofErr w:type="spellEnd"/>
      <w:r w:rsidRPr="003608A9">
        <w:rPr>
          <w:rFonts w:ascii="Times New Roman" w:hAnsi="Times New Roman" w:cs="Times New Roman"/>
        </w:rPr>
        <w:t>_</w:t>
      </w:r>
      <w:r w:rsidRPr="003608A9">
        <w:rPr>
          <w:rFonts w:ascii="Times New Roman" w:eastAsia="Times New Roman" w:hAnsi="Times New Roman" w:cs="Times New Roman"/>
          <w:b/>
          <w:bCs/>
          <w:sz w:val="28"/>
          <w:szCs w:val="28"/>
          <w:lang w:eastAsia="ru-RU"/>
        </w:rPr>
        <w:t xml:space="preserve"> </w:t>
      </w:r>
      <w:r w:rsidRPr="003608A9">
        <w:rPr>
          <w:rFonts w:ascii="Times New Roman" w:eastAsia="Times New Roman" w:hAnsi="Times New Roman" w:cs="Times New Roman"/>
          <w:b/>
          <w:bCs/>
          <w:sz w:val="28"/>
          <w:szCs w:val="28"/>
          <w:lang w:eastAsia="ru-RU"/>
        </w:rPr>
        <w:t>Развитие ипотечного кредитования в РК</w:t>
      </w:r>
    </w:p>
    <w:p w:rsidR="003608A9" w:rsidRDefault="003608A9" w:rsidP="003608A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Стр_29</w:t>
      </w:r>
    </w:p>
    <w:p w:rsidR="003608A9" w:rsidRPr="003608A9" w:rsidRDefault="003608A9" w:rsidP="003608A9">
      <w:pPr>
        <w:spacing w:after="0" w:line="240" w:lineRule="auto"/>
        <w:jc w:val="center"/>
        <w:rPr>
          <w:rFonts w:ascii="Times New Roman" w:eastAsia="Calibri" w:hAnsi="Times New Roman" w:cs="Times New Roman"/>
          <w:sz w:val="28"/>
          <w:szCs w:val="28"/>
        </w:rPr>
      </w:pPr>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r w:rsidRPr="003608A9">
        <w:rPr>
          <w:rFonts w:ascii="Times New Roman" w:eastAsia="Calibri" w:hAnsi="Times New Roman" w:cs="Times New Roman"/>
          <w:sz w:val="28"/>
          <w:szCs w:val="28"/>
        </w:rPr>
        <w:fldChar w:fldCharType="begin"/>
      </w:r>
      <w:r w:rsidRPr="003608A9">
        <w:rPr>
          <w:rFonts w:ascii="Times New Roman" w:eastAsia="Calibri" w:hAnsi="Times New Roman" w:cs="Times New Roman"/>
          <w:sz w:val="28"/>
          <w:szCs w:val="28"/>
        </w:rPr>
        <w:instrText xml:space="preserve"> TOC \o "1-3" \h \z \u </w:instrText>
      </w:r>
      <w:r w:rsidRPr="003608A9">
        <w:rPr>
          <w:rFonts w:ascii="Times New Roman" w:eastAsia="Calibri" w:hAnsi="Times New Roman" w:cs="Times New Roman"/>
          <w:sz w:val="28"/>
          <w:szCs w:val="28"/>
        </w:rPr>
        <w:fldChar w:fldCharType="separate"/>
      </w:r>
      <w:hyperlink w:anchor="_Toc87608627" w:history="1">
        <w:r w:rsidRPr="003608A9">
          <w:rPr>
            <w:rFonts w:ascii="Times New Roman" w:eastAsia="Calibri" w:hAnsi="Times New Roman" w:cs="Times New Roman"/>
            <w:noProof/>
            <w:sz w:val="28"/>
            <w:szCs w:val="28"/>
          </w:rPr>
          <w:t>ВВЕДЕНИЕ</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28" w:history="1">
        <w:r w:rsidRPr="003608A9">
          <w:rPr>
            <w:rFonts w:ascii="Times New Roman" w:eastAsia="Calibri" w:hAnsi="Times New Roman" w:cs="Times New Roman"/>
            <w:noProof/>
            <w:sz w:val="28"/>
            <w:szCs w:val="28"/>
          </w:rPr>
          <w:t>1. ТЕОРЕТИЧЕСКИЕ АСПЕКТЫ РАЗВИТИЯ ИПОТЕЧНОГО КРЕДИТОВАНИЯ</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29" w:history="1">
        <w:r w:rsidRPr="003608A9">
          <w:rPr>
            <w:rFonts w:ascii="Times New Roman" w:eastAsia="Calibri" w:hAnsi="Times New Roman" w:cs="Times New Roman"/>
            <w:noProof/>
            <w:sz w:val="28"/>
            <w:szCs w:val="28"/>
          </w:rPr>
          <w:t>1.1 Сущность и значение ипотечного кредитования в условиях рыночных отношений</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0" w:history="1">
        <w:r w:rsidRPr="003608A9">
          <w:rPr>
            <w:rFonts w:ascii="Times New Roman" w:eastAsia="Calibri" w:hAnsi="Times New Roman" w:cs="Times New Roman"/>
            <w:noProof/>
            <w:sz w:val="28"/>
            <w:szCs w:val="28"/>
          </w:rPr>
          <w:t>1.2 Классификация видов и моделей ипотечного кредитования</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1" w:history="1">
        <w:r w:rsidRPr="003608A9">
          <w:rPr>
            <w:rFonts w:ascii="Times New Roman" w:eastAsia="Calibri" w:hAnsi="Times New Roman" w:cs="Times New Roman"/>
            <w:noProof/>
            <w:sz w:val="28"/>
            <w:szCs w:val="28"/>
          </w:rPr>
          <w:t>2. АНАЛИЗ РАЗВИТИЯ ИПОТЕЧНОГО КРЕДИТОВАНИЯ В РЕСПУБЛИКЕ КАЗАХСТАН</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2" w:history="1">
        <w:r w:rsidRPr="003608A9">
          <w:rPr>
            <w:rFonts w:ascii="Times New Roman" w:eastAsia="Calibri" w:hAnsi="Times New Roman" w:cs="Times New Roman"/>
            <w:noProof/>
            <w:sz w:val="28"/>
            <w:szCs w:val="28"/>
          </w:rPr>
          <w:t>2.1 История становления и развития ипотечного кредитования в Казахстане</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3" w:history="1">
        <w:r w:rsidRPr="003608A9">
          <w:rPr>
            <w:rFonts w:ascii="Times New Roman" w:eastAsia="Calibri" w:hAnsi="Times New Roman" w:cs="Times New Roman"/>
            <w:noProof/>
            <w:sz w:val="28"/>
            <w:szCs w:val="28"/>
          </w:rPr>
          <w:t>2.2 Оценка показателей развития системы ипотечного кредитования на современном этапе</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4" w:history="1">
        <w:r w:rsidRPr="003608A9">
          <w:rPr>
            <w:rFonts w:ascii="Times New Roman" w:eastAsia="Calibri" w:hAnsi="Times New Roman" w:cs="Times New Roman"/>
            <w:noProof/>
            <w:sz w:val="28"/>
            <w:szCs w:val="28"/>
          </w:rPr>
          <w:t>3. ПУТИ СОВЕРШЕНСТВОВАНИЯ ИПОТЕЧНОГО КРЕДИТОВАНИЯ В РЕСПУБЛИКЕ КАЗАХСТАН</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5" w:history="1">
        <w:r w:rsidRPr="003608A9">
          <w:rPr>
            <w:rFonts w:ascii="Times New Roman" w:eastAsia="Calibri" w:hAnsi="Times New Roman" w:cs="Times New Roman"/>
            <w:noProof/>
            <w:sz w:val="28"/>
            <w:szCs w:val="28"/>
          </w:rPr>
          <w:t>3.1 Проблемы развития ипотечного кредитования в условиях нестабильности мировой финансовой системы</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6" w:history="1">
        <w:r w:rsidRPr="003608A9">
          <w:rPr>
            <w:rFonts w:ascii="Times New Roman" w:eastAsia="Calibri" w:hAnsi="Times New Roman" w:cs="Times New Roman"/>
            <w:noProof/>
            <w:sz w:val="28"/>
            <w:szCs w:val="28"/>
          </w:rPr>
          <w:t>3.2 Основные направления совершенствования ипотечного кредитования в Республике Казахстан с учетом мирового опыта</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7" w:history="1">
        <w:r w:rsidRPr="003608A9">
          <w:rPr>
            <w:rFonts w:ascii="Times New Roman" w:eastAsia="Calibri" w:hAnsi="Times New Roman" w:cs="Times New Roman"/>
            <w:noProof/>
            <w:sz w:val="28"/>
            <w:szCs w:val="28"/>
          </w:rPr>
          <w:t>ЗАКЛЮЧЕНИЕ</w:t>
        </w:r>
      </w:hyperlink>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hyperlink w:anchor="_Toc87608638" w:history="1">
        <w:r w:rsidRPr="003608A9">
          <w:rPr>
            <w:rFonts w:ascii="Times New Roman" w:eastAsia="Calibri" w:hAnsi="Times New Roman" w:cs="Times New Roman"/>
            <w:noProof/>
            <w:sz w:val="28"/>
            <w:szCs w:val="28"/>
          </w:rPr>
          <w:t>СПИСОК ИСПОЛЬЗОВАННОЙ ЛИТЕРАТУРЫ</w:t>
        </w:r>
      </w:hyperlink>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AD1670" w:rsidRDefault="003608A9" w:rsidP="003608A9">
      <w:pPr>
        <w:pStyle w:val="1"/>
        <w:spacing w:before="0"/>
        <w:ind w:firstLine="567"/>
        <w:jc w:val="both"/>
        <w:rPr>
          <w:rFonts w:ascii="Times New Roman" w:hAnsi="Times New Roman"/>
          <w:color w:val="000000"/>
          <w:sz w:val="28"/>
          <w:szCs w:val="28"/>
        </w:rPr>
      </w:pPr>
      <w:r w:rsidRPr="00AD1670">
        <w:rPr>
          <w:rFonts w:ascii="Times New Roman" w:hAnsi="Times New Roman"/>
          <w:color w:val="000000"/>
          <w:sz w:val="28"/>
          <w:szCs w:val="28"/>
        </w:rPr>
        <w:lastRenderedPageBreak/>
        <w:t>ЗАКЛЮЧЕНИЕ</w:t>
      </w:r>
    </w:p>
    <w:p w:rsidR="003608A9" w:rsidRPr="003608A9" w:rsidRDefault="003608A9" w:rsidP="003608A9">
      <w:pPr>
        <w:ind w:firstLine="567"/>
        <w:jc w:val="both"/>
        <w:rPr>
          <w:rFonts w:ascii="Times New Roman" w:hAnsi="Times New Roman" w:cs="Times New Roman"/>
          <w:sz w:val="28"/>
          <w:szCs w:val="28"/>
        </w:rPr>
      </w:pPr>
    </w:p>
    <w:p w:rsidR="003608A9" w:rsidRPr="003608A9" w:rsidRDefault="003608A9" w:rsidP="003608A9">
      <w:pPr>
        <w:ind w:firstLine="567"/>
        <w:jc w:val="both"/>
        <w:rPr>
          <w:rFonts w:ascii="Times New Roman" w:hAnsi="Times New Roman" w:cs="Times New Roman"/>
          <w:sz w:val="28"/>
          <w:szCs w:val="28"/>
        </w:rPr>
      </w:pPr>
    </w:p>
    <w:p w:rsidR="003608A9" w:rsidRPr="003608A9" w:rsidRDefault="003608A9" w:rsidP="003608A9">
      <w:pPr>
        <w:ind w:firstLine="567"/>
        <w:jc w:val="both"/>
        <w:rPr>
          <w:rFonts w:ascii="Times New Roman" w:hAnsi="Times New Roman" w:cs="Times New Roman"/>
          <w:sz w:val="28"/>
          <w:szCs w:val="28"/>
        </w:rPr>
      </w:pPr>
      <w:r w:rsidRPr="003608A9">
        <w:rPr>
          <w:rFonts w:ascii="Times New Roman" w:hAnsi="Times New Roman" w:cs="Times New Roman"/>
          <w:sz w:val="28"/>
          <w:szCs w:val="28"/>
        </w:rPr>
        <w:t>Проведенное в курсовой работе исследование позволило сделать следующие выводы:</w:t>
      </w:r>
    </w:p>
    <w:p w:rsidR="003608A9" w:rsidRDefault="003608A9" w:rsidP="003608A9">
      <w:pPr>
        <w:ind w:firstLine="567"/>
        <w:jc w:val="both"/>
        <w:rPr>
          <w:rFonts w:ascii="Times New Roman" w:hAnsi="Times New Roman" w:cs="Times New Roman"/>
          <w:sz w:val="28"/>
          <w:szCs w:val="28"/>
        </w:rPr>
      </w:pPr>
      <w:r w:rsidRPr="003608A9">
        <w:rPr>
          <w:rFonts w:ascii="Times New Roman" w:hAnsi="Times New Roman" w:cs="Times New Roman"/>
          <w:sz w:val="28"/>
          <w:szCs w:val="28"/>
        </w:rPr>
        <w:t xml:space="preserve">1. Ипотечное кредитование и положительно сказывается на развитии реального сектора экономики, который получает не только инвестиционные ресурсы, но и стимулы для их производительного использования, имея в виду необходимость возврата привлеченных кредитов. Ипотечное кредитование дает возможность модернизировать производство, что способствует повышению качества и конкурентоспособности продукции и ускоряет темпы экономического развития страны. Преимуществами ипотечного кредитования для банков является снижение кредитного риска при неплатежеспособности, банкротстве заемщика или его ликвидации как юридического лица благодаря возможности передачи банка прав заемщика на недвижимость, которую он может использовать в случае неполного или несвоевременного возврата кредита. </w:t>
      </w: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Default="003608A9" w:rsidP="003608A9">
      <w:pPr>
        <w:ind w:firstLine="567"/>
        <w:jc w:val="both"/>
        <w:rPr>
          <w:rFonts w:ascii="Times New Roman" w:hAnsi="Times New Roman" w:cs="Times New Roman"/>
          <w:sz w:val="28"/>
          <w:szCs w:val="28"/>
        </w:rPr>
      </w:pPr>
    </w:p>
    <w:p w:rsidR="003608A9" w:rsidRPr="00AD1670" w:rsidRDefault="003608A9" w:rsidP="003608A9">
      <w:pPr>
        <w:pStyle w:val="1"/>
        <w:spacing w:before="0"/>
        <w:ind w:firstLine="567"/>
        <w:jc w:val="both"/>
        <w:rPr>
          <w:rFonts w:ascii="Times New Roman" w:hAnsi="Times New Roman"/>
          <w:color w:val="000000"/>
          <w:sz w:val="28"/>
          <w:szCs w:val="28"/>
        </w:rPr>
      </w:pPr>
      <w:r w:rsidRPr="00AD1670">
        <w:rPr>
          <w:rFonts w:ascii="Times New Roman" w:hAnsi="Times New Roman"/>
          <w:color w:val="000000"/>
          <w:sz w:val="28"/>
          <w:szCs w:val="28"/>
        </w:rPr>
        <w:t>СПИСОК ИСПОЛЬЗОВАННОЙ ЛИТЕРАТУРЫ</w:t>
      </w:r>
    </w:p>
    <w:p w:rsidR="003608A9" w:rsidRPr="00AD1670" w:rsidRDefault="003608A9" w:rsidP="003608A9">
      <w:pPr>
        <w:pStyle w:val="1"/>
        <w:spacing w:before="0"/>
        <w:ind w:firstLine="567"/>
        <w:jc w:val="both"/>
        <w:rPr>
          <w:rFonts w:ascii="Times New Roman" w:hAnsi="Times New Roman"/>
          <w:color w:val="000000"/>
        </w:rPr>
      </w:pPr>
    </w:p>
    <w:p w:rsidR="003608A9" w:rsidRDefault="003608A9" w:rsidP="003608A9"/>
    <w:p w:rsidR="003608A9" w:rsidRPr="00E35767" w:rsidRDefault="003608A9" w:rsidP="003608A9">
      <w:pPr>
        <w:pStyle w:val="a3"/>
        <w:numPr>
          <w:ilvl w:val="0"/>
          <w:numId w:val="1"/>
        </w:numPr>
        <w:tabs>
          <w:tab w:val="left" w:pos="993"/>
        </w:tabs>
        <w:ind w:left="0" w:firstLine="567"/>
        <w:jc w:val="both"/>
        <w:rPr>
          <w:sz w:val="28"/>
          <w:szCs w:val="28"/>
        </w:rPr>
      </w:pPr>
      <w:r w:rsidRPr="00E35767">
        <w:rPr>
          <w:sz w:val="28"/>
          <w:szCs w:val="28"/>
        </w:rPr>
        <w:t xml:space="preserve">Деньги, кредит, банки [Текст] / ред.: Г. С. </w:t>
      </w:r>
      <w:proofErr w:type="spellStart"/>
      <w:r w:rsidRPr="00E35767">
        <w:rPr>
          <w:sz w:val="28"/>
          <w:szCs w:val="28"/>
        </w:rPr>
        <w:t>Сейткасимов</w:t>
      </w:r>
      <w:proofErr w:type="spellEnd"/>
      <w:r w:rsidRPr="00E35767">
        <w:rPr>
          <w:sz w:val="28"/>
          <w:szCs w:val="28"/>
        </w:rPr>
        <w:t xml:space="preserve">, А. А. Мусина. - </w:t>
      </w:r>
      <w:proofErr w:type="gramStart"/>
      <w:r w:rsidRPr="00E35767">
        <w:rPr>
          <w:sz w:val="28"/>
          <w:szCs w:val="28"/>
        </w:rPr>
        <w:t>Астана :</w:t>
      </w:r>
      <w:proofErr w:type="gramEnd"/>
      <w:r w:rsidRPr="00E35767">
        <w:rPr>
          <w:sz w:val="28"/>
          <w:szCs w:val="28"/>
        </w:rPr>
        <w:t xml:space="preserve"> </w:t>
      </w:r>
      <w:proofErr w:type="spellStart"/>
      <w:r w:rsidRPr="00E35767">
        <w:rPr>
          <w:sz w:val="28"/>
          <w:szCs w:val="28"/>
        </w:rPr>
        <w:t>КазУЭФМТ</w:t>
      </w:r>
      <w:proofErr w:type="spellEnd"/>
      <w:r w:rsidRPr="00E35767">
        <w:rPr>
          <w:sz w:val="28"/>
          <w:szCs w:val="28"/>
        </w:rPr>
        <w:t>, 2012. - 542 с.</w:t>
      </w:r>
    </w:p>
    <w:p w:rsidR="003608A9" w:rsidRPr="00E35767" w:rsidRDefault="003608A9" w:rsidP="003608A9">
      <w:pPr>
        <w:pStyle w:val="a3"/>
        <w:numPr>
          <w:ilvl w:val="0"/>
          <w:numId w:val="1"/>
        </w:numPr>
        <w:tabs>
          <w:tab w:val="left" w:pos="993"/>
        </w:tabs>
        <w:ind w:left="0" w:firstLine="567"/>
        <w:jc w:val="both"/>
        <w:rPr>
          <w:sz w:val="28"/>
          <w:szCs w:val="28"/>
        </w:rPr>
      </w:pPr>
      <w:proofErr w:type="spellStart"/>
      <w:r w:rsidRPr="00E35767">
        <w:rPr>
          <w:sz w:val="28"/>
          <w:szCs w:val="28"/>
        </w:rPr>
        <w:t>Дворецкая</w:t>
      </w:r>
      <w:proofErr w:type="spellEnd"/>
      <w:r w:rsidRPr="00E35767">
        <w:rPr>
          <w:sz w:val="28"/>
          <w:szCs w:val="28"/>
        </w:rPr>
        <w:t xml:space="preserve">, А. Е.  Деньги, кредит, </w:t>
      </w:r>
      <w:proofErr w:type="gramStart"/>
      <w:r w:rsidRPr="00E35767">
        <w:rPr>
          <w:sz w:val="28"/>
          <w:szCs w:val="28"/>
        </w:rPr>
        <w:t>банки :</w:t>
      </w:r>
      <w:proofErr w:type="gramEnd"/>
      <w:r w:rsidRPr="00E35767">
        <w:rPr>
          <w:sz w:val="28"/>
          <w:szCs w:val="28"/>
        </w:rPr>
        <w:t xml:space="preserve"> учебник для вузов / А. Е. </w:t>
      </w:r>
      <w:proofErr w:type="spellStart"/>
      <w:r w:rsidRPr="00E35767">
        <w:rPr>
          <w:sz w:val="28"/>
          <w:szCs w:val="28"/>
        </w:rPr>
        <w:t>Дворецкая</w:t>
      </w:r>
      <w:proofErr w:type="spellEnd"/>
      <w:r w:rsidRPr="00E35767">
        <w:rPr>
          <w:sz w:val="28"/>
          <w:szCs w:val="28"/>
        </w:rPr>
        <w:t xml:space="preserve">. — 3-е изд., </w:t>
      </w:r>
      <w:proofErr w:type="spellStart"/>
      <w:r w:rsidRPr="00E35767">
        <w:rPr>
          <w:sz w:val="28"/>
          <w:szCs w:val="28"/>
        </w:rPr>
        <w:t>перераб</w:t>
      </w:r>
      <w:proofErr w:type="spellEnd"/>
      <w:r w:rsidRPr="00E35767">
        <w:rPr>
          <w:sz w:val="28"/>
          <w:szCs w:val="28"/>
        </w:rPr>
        <w:t xml:space="preserve">. и доп. — </w:t>
      </w:r>
      <w:proofErr w:type="gramStart"/>
      <w:r w:rsidRPr="00E35767">
        <w:rPr>
          <w:sz w:val="28"/>
          <w:szCs w:val="28"/>
        </w:rPr>
        <w:t>Москва :</w:t>
      </w:r>
      <w:proofErr w:type="gramEnd"/>
      <w:r w:rsidRPr="00E35767">
        <w:rPr>
          <w:sz w:val="28"/>
          <w:szCs w:val="28"/>
        </w:rPr>
        <w:t xml:space="preserve"> Издательство </w:t>
      </w:r>
      <w:proofErr w:type="spellStart"/>
      <w:r w:rsidRPr="00E35767">
        <w:rPr>
          <w:sz w:val="28"/>
          <w:szCs w:val="28"/>
        </w:rPr>
        <w:t>Юрайт</w:t>
      </w:r>
      <w:proofErr w:type="spellEnd"/>
      <w:r w:rsidRPr="00E35767">
        <w:rPr>
          <w:sz w:val="28"/>
          <w:szCs w:val="28"/>
        </w:rPr>
        <w:t xml:space="preserve">, 2021. — 551 с. </w:t>
      </w:r>
    </w:p>
    <w:p w:rsidR="003608A9" w:rsidRPr="00E35767" w:rsidRDefault="003608A9" w:rsidP="003608A9">
      <w:pPr>
        <w:pStyle w:val="a3"/>
        <w:numPr>
          <w:ilvl w:val="0"/>
          <w:numId w:val="1"/>
        </w:numPr>
        <w:tabs>
          <w:tab w:val="left" w:pos="993"/>
        </w:tabs>
        <w:ind w:left="0" w:firstLine="567"/>
        <w:jc w:val="both"/>
        <w:rPr>
          <w:sz w:val="28"/>
          <w:szCs w:val="28"/>
        </w:rPr>
      </w:pPr>
      <w:r w:rsidRPr="00E35767">
        <w:rPr>
          <w:sz w:val="28"/>
          <w:szCs w:val="28"/>
        </w:rPr>
        <w:t xml:space="preserve">Деньги, кредит, </w:t>
      </w:r>
      <w:proofErr w:type="gramStart"/>
      <w:r w:rsidRPr="00E35767">
        <w:rPr>
          <w:sz w:val="28"/>
          <w:szCs w:val="28"/>
        </w:rPr>
        <w:t>банки :</w:t>
      </w:r>
      <w:proofErr w:type="gramEnd"/>
      <w:r w:rsidRPr="00E35767">
        <w:rPr>
          <w:sz w:val="28"/>
          <w:szCs w:val="28"/>
        </w:rPr>
        <w:t xml:space="preserve"> учебник / под общ. ред. М. С. </w:t>
      </w:r>
      <w:proofErr w:type="spellStart"/>
      <w:r w:rsidRPr="00E35767">
        <w:rPr>
          <w:sz w:val="28"/>
          <w:szCs w:val="28"/>
        </w:rPr>
        <w:t>Марамыгина</w:t>
      </w:r>
      <w:proofErr w:type="spellEnd"/>
      <w:r w:rsidRPr="00E35767">
        <w:rPr>
          <w:sz w:val="28"/>
          <w:szCs w:val="28"/>
        </w:rPr>
        <w:t xml:space="preserve">, Е. Н. Прокофьевой. – </w:t>
      </w:r>
      <w:proofErr w:type="gramStart"/>
      <w:r w:rsidRPr="00E35767">
        <w:rPr>
          <w:sz w:val="28"/>
          <w:szCs w:val="28"/>
        </w:rPr>
        <w:t>Екатеринбург :</w:t>
      </w:r>
      <w:proofErr w:type="gramEnd"/>
      <w:r w:rsidRPr="00E35767">
        <w:rPr>
          <w:sz w:val="28"/>
          <w:szCs w:val="28"/>
        </w:rPr>
        <w:t xml:space="preserve"> Изд-во Урал. ун-та, 2019. – 384 с.</w:t>
      </w:r>
    </w:p>
    <w:p w:rsidR="003608A9" w:rsidRPr="00E35767" w:rsidRDefault="003608A9" w:rsidP="003608A9">
      <w:pPr>
        <w:pStyle w:val="a3"/>
        <w:numPr>
          <w:ilvl w:val="0"/>
          <w:numId w:val="1"/>
        </w:numPr>
        <w:tabs>
          <w:tab w:val="left" w:pos="993"/>
        </w:tabs>
        <w:ind w:left="0" w:firstLine="567"/>
        <w:jc w:val="both"/>
        <w:rPr>
          <w:sz w:val="28"/>
          <w:szCs w:val="28"/>
        </w:rPr>
      </w:pPr>
      <w:r w:rsidRPr="00E35767">
        <w:rPr>
          <w:sz w:val="28"/>
          <w:szCs w:val="28"/>
        </w:rPr>
        <w:t>Банковское дело [Текст</w:t>
      </w:r>
      <w:proofErr w:type="gramStart"/>
      <w:r w:rsidRPr="00E35767">
        <w:rPr>
          <w:sz w:val="28"/>
          <w:szCs w:val="28"/>
        </w:rPr>
        <w:t>] :</w:t>
      </w:r>
      <w:proofErr w:type="gramEnd"/>
      <w:r w:rsidRPr="00E35767">
        <w:rPr>
          <w:sz w:val="28"/>
          <w:szCs w:val="28"/>
        </w:rPr>
        <w:t xml:space="preserve"> учебник / ред. Г.С. </w:t>
      </w:r>
      <w:proofErr w:type="spellStart"/>
      <w:r w:rsidRPr="00E35767">
        <w:rPr>
          <w:sz w:val="28"/>
          <w:szCs w:val="28"/>
        </w:rPr>
        <w:t>Сейткасимов</w:t>
      </w:r>
      <w:proofErr w:type="spellEnd"/>
      <w:r w:rsidRPr="00E35767">
        <w:rPr>
          <w:sz w:val="28"/>
          <w:szCs w:val="28"/>
        </w:rPr>
        <w:t xml:space="preserve">. - 2-е изд. доп. и </w:t>
      </w:r>
      <w:proofErr w:type="spellStart"/>
      <w:r w:rsidRPr="00E35767">
        <w:rPr>
          <w:sz w:val="28"/>
          <w:szCs w:val="28"/>
        </w:rPr>
        <w:t>перераб</w:t>
      </w:r>
      <w:proofErr w:type="spellEnd"/>
      <w:r w:rsidRPr="00E35767">
        <w:rPr>
          <w:sz w:val="28"/>
          <w:szCs w:val="28"/>
        </w:rPr>
        <w:t xml:space="preserve">. - </w:t>
      </w:r>
      <w:proofErr w:type="gramStart"/>
      <w:r w:rsidRPr="00E35767">
        <w:rPr>
          <w:sz w:val="28"/>
          <w:szCs w:val="28"/>
        </w:rPr>
        <w:t>Астана :</w:t>
      </w:r>
      <w:proofErr w:type="gramEnd"/>
      <w:r w:rsidRPr="00E35767">
        <w:rPr>
          <w:sz w:val="28"/>
          <w:szCs w:val="28"/>
        </w:rPr>
        <w:t xml:space="preserve"> [б. и.], 2007. - 640 с.</w:t>
      </w:r>
    </w:p>
    <w:p w:rsidR="003608A9" w:rsidRPr="00E35767" w:rsidRDefault="003608A9" w:rsidP="003608A9">
      <w:pPr>
        <w:pStyle w:val="a3"/>
        <w:numPr>
          <w:ilvl w:val="0"/>
          <w:numId w:val="1"/>
        </w:numPr>
        <w:tabs>
          <w:tab w:val="left" w:pos="993"/>
        </w:tabs>
        <w:ind w:left="0" w:firstLine="567"/>
        <w:jc w:val="both"/>
        <w:rPr>
          <w:sz w:val="28"/>
          <w:szCs w:val="28"/>
        </w:rPr>
      </w:pPr>
      <w:r w:rsidRPr="00E35767">
        <w:rPr>
          <w:sz w:val="28"/>
          <w:szCs w:val="28"/>
        </w:rPr>
        <w:t xml:space="preserve">Кузнецова, Е. И. Деньги, кредит, </w:t>
      </w:r>
      <w:proofErr w:type="gramStart"/>
      <w:r w:rsidRPr="00E35767">
        <w:rPr>
          <w:sz w:val="28"/>
          <w:szCs w:val="28"/>
        </w:rPr>
        <w:t>банки :</w:t>
      </w:r>
      <w:proofErr w:type="gramEnd"/>
      <w:r w:rsidRPr="00E35767">
        <w:rPr>
          <w:sz w:val="28"/>
          <w:szCs w:val="28"/>
        </w:rPr>
        <w:t xml:space="preserve"> учебник / Е.И. Кузнецова. — </w:t>
      </w:r>
      <w:proofErr w:type="gramStart"/>
      <w:r w:rsidRPr="00E35767">
        <w:rPr>
          <w:sz w:val="28"/>
          <w:szCs w:val="28"/>
        </w:rPr>
        <w:t>Москва :</w:t>
      </w:r>
      <w:proofErr w:type="gramEnd"/>
      <w:r w:rsidRPr="00E35767">
        <w:rPr>
          <w:sz w:val="28"/>
          <w:szCs w:val="28"/>
        </w:rPr>
        <w:t xml:space="preserve"> КНОРУС, 2018. — 306 с.</w:t>
      </w:r>
    </w:p>
    <w:p w:rsidR="003608A9" w:rsidRPr="003608A9" w:rsidRDefault="003608A9" w:rsidP="003608A9">
      <w:pPr>
        <w:ind w:firstLine="567"/>
        <w:jc w:val="both"/>
        <w:rPr>
          <w:rFonts w:ascii="Times New Roman" w:hAnsi="Times New Roman" w:cs="Times New Roman"/>
          <w:sz w:val="28"/>
          <w:szCs w:val="28"/>
        </w:rPr>
      </w:pPr>
      <w:bookmarkStart w:id="0" w:name="_GoBack"/>
      <w:bookmarkEnd w:id="0"/>
    </w:p>
    <w:p w:rsidR="003608A9" w:rsidRPr="003608A9" w:rsidRDefault="003608A9" w:rsidP="003608A9">
      <w:pPr>
        <w:tabs>
          <w:tab w:val="right" w:leader="dot" w:pos="9628"/>
        </w:tabs>
        <w:spacing w:after="0" w:line="240" w:lineRule="auto"/>
        <w:rPr>
          <w:rFonts w:ascii="Times New Roman" w:eastAsia="Calibri" w:hAnsi="Times New Roman" w:cs="Times New Roman"/>
          <w:noProof/>
          <w:sz w:val="28"/>
          <w:szCs w:val="28"/>
        </w:rPr>
      </w:pPr>
    </w:p>
    <w:p w:rsidR="003608A9" w:rsidRPr="003608A9" w:rsidRDefault="003608A9" w:rsidP="003608A9">
      <w:pPr>
        <w:rPr>
          <w:rFonts w:ascii="Times New Roman" w:hAnsi="Times New Roman" w:cs="Times New Roman"/>
        </w:rPr>
      </w:pPr>
      <w:r w:rsidRPr="003608A9">
        <w:rPr>
          <w:rFonts w:ascii="Times New Roman" w:eastAsia="Calibri" w:hAnsi="Times New Roman" w:cs="Times New Roman"/>
          <w:sz w:val="28"/>
          <w:szCs w:val="28"/>
        </w:rPr>
        <w:fldChar w:fldCharType="end"/>
      </w:r>
    </w:p>
    <w:sectPr w:rsidR="003608A9" w:rsidRPr="0036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1F6C"/>
    <w:multiLevelType w:val="hybridMultilevel"/>
    <w:tmpl w:val="6DB8B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9F"/>
    <w:rsid w:val="003608A9"/>
    <w:rsid w:val="00D14E5D"/>
    <w:rsid w:val="00D4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E51"/>
  <w15:chartTrackingRefBased/>
  <w15:docId w15:val="{158151DC-FFD8-47B7-B878-E03462AE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8A9"/>
    <w:pPr>
      <w:keepNext/>
      <w:keepLines/>
      <w:spacing w:before="240" w:after="0" w:line="240"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8A9"/>
    <w:rPr>
      <w:rFonts w:ascii="Cambria" w:eastAsia="Times New Roman" w:hAnsi="Cambria" w:cs="Times New Roman"/>
      <w:color w:val="365F91"/>
      <w:sz w:val="32"/>
      <w:szCs w:val="32"/>
    </w:rPr>
  </w:style>
  <w:style w:type="paragraph" w:styleId="a3">
    <w:name w:val="List Paragraph"/>
    <w:basedOn w:val="a"/>
    <w:uiPriority w:val="34"/>
    <w:qFormat/>
    <w:rsid w:val="003608A9"/>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2022-11-16T08:39:00Z</dcterms:created>
  <dcterms:modified xsi:type="dcterms:W3CDTF">2022-11-16T08:44:00Z</dcterms:modified>
</cp:coreProperties>
</file>