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A" w:rsidRDefault="00BF4C0A" w:rsidP="00BF4C0A">
      <w:pPr>
        <w:pStyle w:val="1"/>
        <w:ind w:firstLine="0"/>
        <w:jc w:val="center"/>
        <w:rPr>
          <w:caps w:val="0"/>
        </w:rPr>
      </w:pPr>
      <w:bookmarkStart w:id="0" w:name="_Toc262823439"/>
      <w:bookmarkStart w:id="1" w:name="_Toc263069174"/>
      <w:bookmarkStart w:id="2" w:name="_Toc312142365"/>
      <w:bookmarkStart w:id="3" w:name="_Toc312143019"/>
      <w:bookmarkStart w:id="4" w:name="_Toc318289584"/>
      <w:bookmarkStart w:id="5" w:name="_Toc318293937"/>
      <w:r>
        <w:rPr>
          <w:caps w:val="0"/>
        </w:rPr>
        <w:t>Содержание</w:t>
      </w:r>
      <w:bookmarkEnd w:id="0"/>
      <w:bookmarkEnd w:id="1"/>
      <w:bookmarkEnd w:id="2"/>
      <w:bookmarkEnd w:id="3"/>
      <w:bookmarkEnd w:id="4"/>
      <w:bookmarkEnd w:id="5"/>
    </w:p>
    <w:p w:rsidR="00BF4C0A" w:rsidRDefault="00BF4C0A" w:rsidP="00BF4C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Cs w:val="24"/>
        </w:rPr>
      </w:pPr>
    </w:p>
    <w:p w:rsidR="00BF4C0A" w:rsidRDefault="00BF4C0A" w:rsidP="00BF4C0A">
      <w:pPr>
        <w:rPr>
          <w:sz w:val="28"/>
        </w:rPr>
      </w:pPr>
    </w:p>
    <w:p w:rsidR="00BF4C0A" w:rsidRDefault="00BF4C0A" w:rsidP="00BF4C0A">
      <w:pPr>
        <w:pStyle w:val="11"/>
        <w:rPr>
          <w:rStyle w:val="a3"/>
          <w:noProof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</w:instrText>
      </w:r>
      <w:r>
        <w:rPr>
          <w:caps w:val="0"/>
        </w:rPr>
        <w:fldChar w:fldCharType="separate"/>
      </w:r>
      <w:hyperlink w:anchor="_Toc318293938" w:history="1">
        <w:r>
          <w:rPr>
            <w:rStyle w:val="a3"/>
            <w:noProof/>
          </w:rPr>
          <w:t>Введение</w:t>
        </w:r>
      </w:hyperlink>
    </w:p>
    <w:p w:rsidR="00BF4C0A" w:rsidRDefault="00BF4C0A" w:rsidP="00BF4C0A"/>
    <w:p w:rsidR="00BF4C0A" w:rsidRDefault="00D25E43" w:rsidP="00BF4C0A">
      <w:pPr>
        <w:pStyle w:val="11"/>
        <w:rPr>
          <w:caps w:val="0"/>
          <w:noProof/>
          <w:szCs w:val="24"/>
        </w:rPr>
      </w:pPr>
      <w:hyperlink w:anchor="_Toc318293939" w:history="1">
        <w:r w:rsidR="00BF4C0A">
          <w:rPr>
            <w:rStyle w:val="a3"/>
            <w:noProof/>
          </w:rPr>
          <w:t>Глава 1 Экономическое содержание налога на добавленную стоимость (НДС), основы методики его аудита.</w:t>
        </w:r>
      </w:hyperlink>
    </w:p>
    <w:p w:rsidR="00BF4C0A" w:rsidRDefault="00D25E43" w:rsidP="00BF4C0A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93940" w:history="1">
        <w:r w:rsidR="00BF4C0A">
          <w:rPr>
            <w:rStyle w:val="a3"/>
            <w:noProof/>
            <w:sz w:val="28"/>
            <w:szCs w:val="28"/>
          </w:rPr>
          <w:t>1.1 Сущность и основы налогообложения налога на добавленную стоимость</w:t>
        </w:r>
      </w:hyperlink>
    </w:p>
    <w:p w:rsidR="00BF4C0A" w:rsidRDefault="00D25E43" w:rsidP="00BF4C0A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93941" w:history="1">
        <w:r w:rsidR="00BF4C0A">
          <w:rPr>
            <w:rStyle w:val="a3"/>
            <w:noProof/>
            <w:spacing w:val="-4"/>
            <w:sz w:val="28"/>
            <w:szCs w:val="28"/>
          </w:rPr>
          <w:t>1.2 Основы учета и формирования налогооблагаемой базы по НДС</w:t>
        </w:r>
      </w:hyperlink>
    </w:p>
    <w:p w:rsidR="00BF4C0A" w:rsidRDefault="00D25E43" w:rsidP="00BF4C0A">
      <w:pPr>
        <w:pStyle w:val="2"/>
        <w:tabs>
          <w:tab w:val="right" w:leader="dot" w:pos="9628"/>
        </w:tabs>
        <w:rPr>
          <w:rStyle w:val="a3"/>
          <w:noProof/>
          <w:sz w:val="28"/>
        </w:rPr>
      </w:pPr>
      <w:hyperlink w:anchor="_Toc318293942" w:history="1">
        <w:r w:rsidR="00BF4C0A">
          <w:rPr>
            <w:rStyle w:val="a3"/>
            <w:noProof/>
            <w:spacing w:val="-4"/>
            <w:sz w:val="28"/>
            <w:szCs w:val="28"/>
          </w:rPr>
          <w:t>1.3 Цели, задачи и методика аудита расчета с бюджетом по налогу на добавленную стоимость</w:t>
        </w:r>
      </w:hyperlink>
    </w:p>
    <w:p w:rsidR="00BF4C0A" w:rsidRDefault="00BF4C0A" w:rsidP="00BF4C0A"/>
    <w:p w:rsidR="00BF4C0A" w:rsidRDefault="00D25E43" w:rsidP="00BF4C0A">
      <w:pPr>
        <w:pStyle w:val="11"/>
        <w:rPr>
          <w:caps w:val="0"/>
          <w:noProof/>
          <w:szCs w:val="24"/>
        </w:rPr>
      </w:pPr>
      <w:hyperlink w:anchor="_Toc318293943" w:history="1">
        <w:r w:rsidR="00BF4C0A">
          <w:rPr>
            <w:rStyle w:val="a3"/>
            <w:noProof/>
          </w:rPr>
          <w:t>Глава 2 Аудиторская проверка налога на добавленную стоимость на примере ТОО «»</w:t>
        </w:r>
      </w:hyperlink>
    </w:p>
    <w:p w:rsidR="00BF4C0A" w:rsidRDefault="00D25E43" w:rsidP="00BF4C0A">
      <w:pPr>
        <w:pStyle w:val="2"/>
        <w:tabs>
          <w:tab w:val="right" w:leader="dot" w:pos="9628"/>
        </w:tabs>
        <w:rPr>
          <w:noProof/>
          <w:sz w:val="28"/>
        </w:rPr>
      </w:pPr>
      <w:hyperlink w:anchor="_Toc318293944" w:history="1">
        <w:r w:rsidR="00BF4C0A">
          <w:rPr>
            <w:rStyle w:val="a3"/>
            <w:noProof/>
            <w:sz w:val="28"/>
            <w:szCs w:val="28"/>
          </w:rPr>
          <w:t>2.1 Этапы проведения аудита налогообложения налогом на добавленную стоимость</w:t>
        </w:r>
      </w:hyperlink>
    </w:p>
    <w:p w:rsidR="00BF4C0A" w:rsidRDefault="00D25E43" w:rsidP="00BF4C0A">
      <w:pPr>
        <w:pStyle w:val="2"/>
        <w:tabs>
          <w:tab w:val="right" w:leader="dot" w:pos="9628"/>
        </w:tabs>
        <w:rPr>
          <w:rStyle w:val="a3"/>
          <w:noProof/>
          <w:sz w:val="28"/>
        </w:rPr>
      </w:pPr>
      <w:hyperlink w:anchor="_Toc318293945" w:history="1">
        <w:r w:rsidR="00BF4C0A">
          <w:rPr>
            <w:rStyle w:val="a3"/>
            <w:noProof/>
            <w:sz w:val="28"/>
            <w:szCs w:val="28"/>
          </w:rPr>
          <w:t>2.2 Аудиторское заключение и меры ответственности налогоплательщика за выявленные нарушения</w:t>
        </w:r>
      </w:hyperlink>
    </w:p>
    <w:p w:rsidR="00BF4C0A" w:rsidRDefault="00BF4C0A" w:rsidP="00BF4C0A"/>
    <w:p w:rsidR="00BF4C0A" w:rsidRDefault="00D25E43" w:rsidP="00BF4C0A">
      <w:pPr>
        <w:pStyle w:val="11"/>
        <w:rPr>
          <w:rStyle w:val="a3"/>
          <w:noProof/>
        </w:rPr>
      </w:pPr>
      <w:hyperlink w:anchor="_Toc318293946" w:history="1">
        <w:r w:rsidR="00BF4C0A">
          <w:rPr>
            <w:rStyle w:val="a3"/>
            <w:noProof/>
          </w:rPr>
          <w:t>Глава 3 Рекомендации по совершенствованию учета НДС по результатам аудиторской проверки</w:t>
        </w:r>
      </w:hyperlink>
    </w:p>
    <w:p w:rsidR="00BF4C0A" w:rsidRDefault="00BF4C0A" w:rsidP="00BF4C0A"/>
    <w:p w:rsidR="00BF4C0A" w:rsidRDefault="00D25E43" w:rsidP="00BF4C0A">
      <w:pPr>
        <w:pStyle w:val="11"/>
        <w:rPr>
          <w:rStyle w:val="a3"/>
          <w:noProof/>
        </w:rPr>
      </w:pPr>
      <w:hyperlink w:anchor="_Toc318293947" w:history="1">
        <w:r w:rsidR="00BF4C0A">
          <w:rPr>
            <w:rStyle w:val="a3"/>
            <w:noProof/>
          </w:rPr>
          <w:t>Заключение</w:t>
        </w:r>
      </w:hyperlink>
    </w:p>
    <w:p w:rsidR="00BF4C0A" w:rsidRDefault="00BF4C0A" w:rsidP="00BF4C0A"/>
    <w:p w:rsidR="00BF4C0A" w:rsidRDefault="00D25E43" w:rsidP="00BF4C0A">
      <w:pPr>
        <w:pStyle w:val="11"/>
        <w:rPr>
          <w:rStyle w:val="a3"/>
          <w:noProof/>
        </w:rPr>
      </w:pPr>
      <w:hyperlink w:anchor="_Toc318293948" w:history="1">
        <w:r w:rsidR="00BF4C0A">
          <w:rPr>
            <w:rStyle w:val="a3"/>
            <w:noProof/>
          </w:rPr>
          <w:t>СПИСОК ИСПОЛЬЗОВАННОЙ ЛИТЕРАТУРЫ</w:t>
        </w:r>
      </w:hyperlink>
    </w:p>
    <w:p w:rsidR="00BF4C0A" w:rsidRDefault="00BF4C0A" w:rsidP="00BF4C0A">
      <w:pPr>
        <w:pStyle w:val="2"/>
        <w:tabs>
          <w:tab w:val="right" w:leader="dot" w:pos="9628"/>
        </w:tabs>
        <w:ind w:left="0"/>
      </w:pPr>
    </w:p>
    <w:p w:rsidR="00BF4C0A" w:rsidRDefault="00D25E43" w:rsidP="00BF4C0A">
      <w:pPr>
        <w:pStyle w:val="2"/>
        <w:tabs>
          <w:tab w:val="right" w:leader="dot" w:pos="9628"/>
        </w:tabs>
        <w:ind w:left="0"/>
        <w:rPr>
          <w:caps/>
          <w:noProof/>
          <w:sz w:val="28"/>
        </w:rPr>
      </w:pPr>
      <w:hyperlink w:anchor="_Toc318293949" w:history="1">
        <w:r w:rsidR="00BF4C0A">
          <w:rPr>
            <w:rStyle w:val="a3"/>
            <w:caps/>
            <w:noProof/>
            <w:sz w:val="28"/>
            <w:szCs w:val="28"/>
          </w:rPr>
          <w:t>Приложения</w:t>
        </w:r>
      </w:hyperlink>
    </w:p>
    <w:p w:rsidR="00BF4C0A" w:rsidRDefault="00BF4C0A" w:rsidP="00BF4C0A">
      <w:pPr>
        <w:pStyle w:val="2"/>
        <w:tabs>
          <w:tab w:val="right" w:leader="dot" w:pos="9628"/>
        </w:tabs>
        <w:rPr>
          <w:noProof/>
          <w:sz w:val="28"/>
        </w:rPr>
      </w:pPr>
    </w:p>
    <w:p w:rsidR="00BF4C0A" w:rsidRDefault="00BF4C0A" w:rsidP="00BF4C0A">
      <w:pPr>
        <w:rPr>
          <w:sz w:val="28"/>
        </w:rPr>
      </w:pPr>
      <w:r>
        <w:rPr>
          <w:sz w:val="28"/>
        </w:rPr>
        <w:fldChar w:fldCharType="end"/>
      </w:r>
    </w:p>
    <w:p w:rsidR="00BF4C0A" w:rsidRDefault="00BF4C0A" w:rsidP="00BF4C0A">
      <w:r>
        <w:br w:type="page"/>
      </w:r>
    </w:p>
    <w:p w:rsidR="00BF4C0A" w:rsidRDefault="00BF4C0A" w:rsidP="00BF4C0A">
      <w:pPr>
        <w:pStyle w:val="1"/>
        <w:ind w:left="567" w:firstLine="0"/>
        <w:jc w:val="both"/>
        <w:rPr>
          <w:caps w:val="0"/>
        </w:rPr>
      </w:pPr>
      <w:bookmarkStart w:id="6" w:name="_Toc312143031"/>
      <w:bookmarkStart w:id="7" w:name="_Toc318293948"/>
      <w:r>
        <w:rPr>
          <w:caps w:val="0"/>
        </w:rPr>
        <w:lastRenderedPageBreak/>
        <w:t>СПИСОК ИСПОЛЬЗОВАННОЙ ЛИТЕРАТУРЫ</w:t>
      </w:r>
      <w:bookmarkEnd w:id="6"/>
      <w:bookmarkEnd w:id="7"/>
    </w:p>
    <w:p w:rsidR="00BF4C0A" w:rsidRDefault="00BF4C0A" w:rsidP="00BF4C0A"/>
    <w:p w:rsidR="00BF4C0A" w:rsidRDefault="00BF4C0A" w:rsidP="00BF4C0A"/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Нурсеитов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Э.О</w:t>
      </w:r>
      <w:proofErr w:type="spellEnd"/>
      <w:r>
        <w:rPr>
          <w:sz w:val="28"/>
        </w:rPr>
        <w:t>. Бухгалтерский учет в организациях/Учебное пособие. – Алматы,2009.-</w:t>
      </w:r>
      <w:proofErr w:type="spellStart"/>
      <w:r>
        <w:rPr>
          <w:sz w:val="28"/>
        </w:rPr>
        <w:t>472с</w:t>
      </w:r>
      <w:proofErr w:type="spellEnd"/>
      <w:r>
        <w:rPr>
          <w:sz w:val="28"/>
        </w:rPr>
        <w:t>.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bCs/>
          <w:color w:val="000000"/>
          <w:sz w:val="28"/>
        </w:rPr>
        <w:t>Конституция Республики Казахстан от 30 августа 1995 года (с изменениями и дополнениями по состоянию на 2 февраля 2011 года).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r>
        <w:rPr>
          <w:color w:val="000000"/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proofErr w:type="spellStart"/>
      <w:r>
        <w:rPr>
          <w:spacing w:val="-3"/>
          <w:sz w:val="28"/>
        </w:rPr>
        <w:t>Сейдахметова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Ф.С</w:t>
      </w:r>
      <w:proofErr w:type="spellEnd"/>
      <w:r>
        <w:rPr>
          <w:spacing w:val="-3"/>
          <w:sz w:val="28"/>
        </w:rPr>
        <w:t xml:space="preserve">. Современный бухгалтерский учет. - Алматы; «Издательство </w:t>
      </w:r>
      <w:proofErr w:type="spellStart"/>
      <w:r>
        <w:rPr>
          <w:spacing w:val="-3"/>
          <w:sz w:val="28"/>
          <w:lang w:val="en-US"/>
        </w:rPr>
        <w:t>LEM</w:t>
      </w:r>
      <w:proofErr w:type="spellEnd"/>
      <w:r>
        <w:rPr>
          <w:spacing w:val="-3"/>
          <w:sz w:val="28"/>
        </w:rPr>
        <w:t>», 2009 г-</w:t>
      </w:r>
      <w:proofErr w:type="spellStart"/>
      <w:r>
        <w:rPr>
          <w:spacing w:val="-3"/>
          <w:sz w:val="28"/>
        </w:rPr>
        <w:t>548с</w:t>
      </w:r>
      <w:proofErr w:type="spellEnd"/>
      <w:r>
        <w:rPr>
          <w:spacing w:val="-3"/>
          <w:sz w:val="28"/>
        </w:rPr>
        <w:t>.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z w:val="28"/>
        </w:rPr>
      </w:pP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Радостовец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В.К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Радостовец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 xml:space="preserve">., Шмидт </w:t>
      </w:r>
      <w:proofErr w:type="spellStart"/>
      <w:r>
        <w:rPr>
          <w:sz w:val="28"/>
        </w:rPr>
        <w:t>О.И</w:t>
      </w:r>
      <w:proofErr w:type="spellEnd"/>
      <w:r>
        <w:rPr>
          <w:sz w:val="28"/>
        </w:rPr>
        <w:t xml:space="preserve"> Бухгалтерский учет на предприятии, Алматы; </w:t>
      </w:r>
      <w:proofErr w:type="spellStart"/>
      <w:r>
        <w:rPr>
          <w:sz w:val="28"/>
        </w:rPr>
        <w:t>Центраудит</w:t>
      </w:r>
      <w:proofErr w:type="spellEnd"/>
      <w:r>
        <w:rPr>
          <w:sz w:val="28"/>
        </w:rPr>
        <w:t>-Казахстан, 2002 г.-</w:t>
      </w:r>
      <w:proofErr w:type="spellStart"/>
      <w:r>
        <w:rPr>
          <w:sz w:val="28"/>
        </w:rPr>
        <w:t>728с</w:t>
      </w:r>
      <w:proofErr w:type="spellEnd"/>
      <w:r>
        <w:rPr>
          <w:sz w:val="28"/>
        </w:rPr>
        <w:t>.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Меньшова </w:t>
      </w:r>
      <w:proofErr w:type="spellStart"/>
      <w:r>
        <w:rPr>
          <w:spacing w:val="-3"/>
          <w:sz w:val="28"/>
        </w:rPr>
        <w:t>Н.И</w:t>
      </w:r>
      <w:proofErr w:type="spellEnd"/>
      <w:r>
        <w:rPr>
          <w:spacing w:val="-3"/>
          <w:sz w:val="28"/>
        </w:rPr>
        <w:t xml:space="preserve">. Самоучитель по бухучету и налогообложению, 2: Знакомство с учетом и налогообложение. – Алматы: Издательский дом </w:t>
      </w:r>
      <w:proofErr w:type="spellStart"/>
      <w:r>
        <w:rPr>
          <w:spacing w:val="-3"/>
          <w:sz w:val="28"/>
        </w:rPr>
        <w:t>БИКО</w:t>
      </w:r>
      <w:proofErr w:type="spellEnd"/>
      <w:r>
        <w:rPr>
          <w:spacing w:val="-3"/>
          <w:sz w:val="28"/>
        </w:rPr>
        <w:t xml:space="preserve">, 2006. - </w:t>
      </w:r>
      <w:proofErr w:type="spellStart"/>
      <w:r>
        <w:rPr>
          <w:spacing w:val="-3"/>
          <w:sz w:val="28"/>
        </w:rPr>
        <w:t>255с</w:t>
      </w:r>
      <w:proofErr w:type="spellEnd"/>
      <w:r>
        <w:rPr>
          <w:spacing w:val="-3"/>
          <w:sz w:val="28"/>
        </w:rPr>
        <w:t>.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proofErr w:type="spellStart"/>
      <w:r>
        <w:rPr>
          <w:spacing w:val="-3"/>
          <w:sz w:val="28"/>
        </w:rPr>
        <w:t>Байдунсенов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А.Д</w:t>
      </w:r>
      <w:proofErr w:type="spellEnd"/>
      <w:r>
        <w:rPr>
          <w:spacing w:val="-3"/>
          <w:sz w:val="28"/>
        </w:rPr>
        <w:t xml:space="preserve">. Налоговая система Казахстана // </w:t>
      </w:r>
      <w:proofErr w:type="spellStart"/>
      <w:r>
        <w:rPr>
          <w:spacing w:val="-3"/>
          <w:sz w:val="28"/>
        </w:rPr>
        <w:t>Каржы-Каражат</w:t>
      </w:r>
      <w:proofErr w:type="spellEnd"/>
      <w:r>
        <w:rPr>
          <w:spacing w:val="-3"/>
          <w:sz w:val="28"/>
        </w:rPr>
        <w:t xml:space="preserve">. Финансы Казахстана – 2001. № 4 с. 23-31 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r>
        <w:rPr>
          <w:spacing w:val="-3"/>
          <w:sz w:val="28"/>
        </w:rPr>
        <w:t>Библиотека бухгалтера и предпринимателя, Налоги и сборы в Казахстане № 2/104/ февраль 2005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proofErr w:type="spellStart"/>
      <w:r>
        <w:rPr>
          <w:spacing w:val="-3"/>
          <w:sz w:val="28"/>
        </w:rPr>
        <w:t>Бобоев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М.Р</w:t>
      </w:r>
      <w:proofErr w:type="spellEnd"/>
      <w:r>
        <w:rPr>
          <w:spacing w:val="-3"/>
          <w:sz w:val="28"/>
        </w:rPr>
        <w:t xml:space="preserve">., </w:t>
      </w:r>
      <w:proofErr w:type="spellStart"/>
      <w:r>
        <w:rPr>
          <w:spacing w:val="-3"/>
          <w:sz w:val="28"/>
        </w:rPr>
        <w:t>Мамбеталиев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Н.Т</w:t>
      </w:r>
      <w:proofErr w:type="spellEnd"/>
      <w:r>
        <w:rPr>
          <w:spacing w:val="-3"/>
          <w:sz w:val="28"/>
        </w:rPr>
        <w:t xml:space="preserve">., </w:t>
      </w:r>
      <w:proofErr w:type="spellStart"/>
      <w:r>
        <w:rPr>
          <w:spacing w:val="-3"/>
          <w:sz w:val="28"/>
        </w:rPr>
        <w:t>Тютюрюков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Н.Н</w:t>
      </w:r>
      <w:proofErr w:type="spellEnd"/>
      <w:r>
        <w:rPr>
          <w:spacing w:val="-3"/>
          <w:sz w:val="28"/>
        </w:rPr>
        <w:t xml:space="preserve">. Налоговые системы зарубежных стран, содружество независимых государств, Алматы: </w:t>
      </w:r>
      <w:r>
        <w:rPr>
          <w:spacing w:val="-3"/>
          <w:sz w:val="28"/>
          <w:lang w:val="kk-KZ"/>
        </w:rPr>
        <w:t>Қаржы-каражат</w:t>
      </w:r>
      <w:r>
        <w:rPr>
          <w:spacing w:val="-3"/>
          <w:sz w:val="28"/>
        </w:rPr>
        <w:t xml:space="preserve">, </w:t>
      </w:r>
      <w:proofErr w:type="spellStart"/>
      <w:r>
        <w:rPr>
          <w:spacing w:val="-3"/>
          <w:sz w:val="28"/>
        </w:rPr>
        <w:t>2003г</w:t>
      </w:r>
      <w:proofErr w:type="spellEnd"/>
      <w:r>
        <w:rPr>
          <w:spacing w:val="-3"/>
          <w:sz w:val="28"/>
        </w:rPr>
        <w:t xml:space="preserve">. - </w:t>
      </w:r>
      <w:proofErr w:type="spellStart"/>
      <w:r>
        <w:rPr>
          <w:spacing w:val="-3"/>
          <w:sz w:val="28"/>
        </w:rPr>
        <w:t>183с</w:t>
      </w:r>
      <w:proofErr w:type="spellEnd"/>
      <w:r>
        <w:rPr>
          <w:spacing w:val="-3"/>
          <w:sz w:val="28"/>
        </w:rPr>
        <w:t>.</w:t>
      </w:r>
    </w:p>
    <w:p w:rsidR="00BF4C0A" w:rsidRDefault="00BF4C0A" w:rsidP="00BF4C0A">
      <w:pPr>
        <w:widowControl w:val="0"/>
        <w:numPr>
          <w:ilvl w:val="0"/>
          <w:numId w:val="1"/>
        </w:numPr>
        <w:tabs>
          <w:tab w:val="clear" w:pos="2146"/>
          <w:tab w:val="num" w:pos="0"/>
          <w:tab w:val="left" w:pos="900"/>
          <w:tab w:val="left" w:pos="1080"/>
        </w:tabs>
        <w:ind w:left="0" w:firstLine="567"/>
        <w:jc w:val="both"/>
        <w:rPr>
          <w:spacing w:val="-3"/>
          <w:sz w:val="28"/>
        </w:rPr>
      </w:pPr>
      <w:r>
        <w:rPr>
          <w:spacing w:val="-3"/>
          <w:sz w:val="28"/>
        </w:rPr>
        <w:t>Гражданский кодекс Республики Казахстан. - Алматы: Казахстан, 2003.-</w:t>
      </w:r>
      <w:proofErr w:type="spellStart"/>
      <w:r>
        <w:rPr>
          <w:spacing w:val="-3"/>
          <w:sz w:val="28"/>
        </w:rPr>
        <w:t>512с</w:t>
      </w:r>
      <w:proofErr w:type="spellEnd"/>
      <w:r>
        <w:rPr>
          <w:spacing w:val="-3"/>
          <w:sz w:val="28"/>
        </w:rPr>
        <w:t>.</w:t>
      </w:r>
    </w:p>
    <w:p w:rsidR="00F37EB1" w:rsidRDefault="00F37EB1" w:rsidP="00BF4C0A">
      <w:bookmarkStart w:id="8" w:name="_GoBack"/>
      <w:bookmarkEnd w:id="8"/>
    </w:p>
    <w:sectPr w:rsidR="00F3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1467"/>
    <w:multiLevelType w:val="hybridMultilevel"/>
    <w:tmpl w:val="D87CB66E"/>
    <w:lvl w:ilvl="0" w:tplc="2514D948">
      <w:start w:val="1"/>
      <w:numFmt w:val="decimal"/>
      <w:lvlText w:val="%1."/>
      <w:lvlJc w:val="left"/>
      <w:pPr>
        <w:tabs>
          <w:tab w:val="num" w:pos="2146"/>
        </w:tabs>
        <w:ind w:left="214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A"/>
    <w:rsid w:val="00BF4C0A"/>
    <w:rsid w:val="00D25E43"/>
    <w:rsid w:val="00F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BF4C0A"/>
    <w:pPr>
      <w:keepNext/>
      <w:ind w:firstLine="567"/>
      <w:outlineLvl w:val="0"/>
    </w:pPr>
    <w:rPr>
      <w:cap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BF4C0A"/>
    <w:rPr>
      <w:caps/>
      <w:kern w:val="28"/>
      <w:sz w:val="28"/>
    </w:rPr>
  </w:style>
  <w:style w:type="paragraph" w:styleId="11">
    <w:name w:val="toc 1"/>
    <w:basedOn w:val="a"/>
    <w:next w:val="a"/>
    <w:autoRedefine/>
    <w:semiHidden/>
    <w:rsid w:val="00BF4C0A"/>
    <w:pPr>
      <w:widowControl w:val="0"/>
      <w:tabs>
        <w:tab w:val="right" w:leader="dot" w:pos="9628"/>
      </w:tabs>
      <w:jc w:val="both"/>
    </w:pPr>
    <w:rPr>
      <w:caps/>
      <w:sz w:val="28"/>
      <w:szCs w:val="28"/>
    </w:rPr>
  </w:style>
  <w:style w:type="paragraph" w:styleId="HTML">
    <w:name w:val="HTML Preformatted"/>
    <w:basedOn w:val="a"/>
    <w:link w:val="HTML0"/>
    <w:semiHidden/>
    <w:rsid w:val="00BF4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 CYR" w:eastAsia="Courier New" w:hAnsi="Courier New CYR" w:cs="Courier New CYR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BF4C0A"/>
    <w:rPr>
      <w:rFonts w:ascii="Courier New CYR" w:eastAsia="Courier New" w:hAnsi="Courier New CYR" w:cs="Courier New CYR"/>
      <w:sz w:val="28"/>
      <w:szCs w:val="28"/>
    </w:rPr>
  </w:style>
  <w:style w:type="paragraph" w:styleId="2">
    <w:name w:val="toc 2"/>
    <w:basedOn w:val="a"/>
    <w:next w:val="a"/>
    <w:autoRedefine/>
    <w:semiHidden/>
    <w:rsid w:val="00BF4C0A"/>
    <w:pPr>
      <w:ind w:left="240"/>
    </w:pPr>
  </w:style>
  <w:style w:type="character" w:styleId="a3">
    <w:name w:val="Hyperlink"/>
    <w:basedOn w:val="a0"/>
    <w:semiHidden/>
    <w:rsid w:val="00BF4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0A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BF4C0A"/>
    <w:pPr>
      <w:keepNext/>
      <w:ind w:firstLine="567"/>
      <w:outlineLvl w:val="0"/>
    </w:pPr>
    <w:rPr>
      <w:caps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BF4C0A"/>
    <w:rPr>
      <w:caps/>
      <w:kern w:val="28"/>
      <w:sz w:val="28"/>
    </w:rPr>
  </w:style>
  <w:style w:type="paragraph" w:styleId="11">
    <w:name w:val="toc 1"/>
    <w:basedOn w:val="a"/>
    <w:next w:val="a"/>
    <w:autoRedefine/>
    <w:semiHidden/>
    <w:rsid w:val="00BF4C0A"/>
    <w:pPr>
      <w:widowControl w:val="0"/>
      <w:tabs>
        <w:tab w:val="right" w:leader="dot" w:pos="9628"/>
      </w:tabs>
      <w:jc w:val="both"/>
    </w:pPr>
    <w:rPr>
      <w:caps/>
      <w:sz w:val="28"/>
      <w:szCs w:val="28"/>
    </w:rPr>
  </w:style>
  <w:style w:type="paragraph" w:styleId="HTML">
    <w:name w:val="HTML Preformatted"/>
    <w:basedOn w:val="a"/>
    <w:link w:val="HTML0"/>
    <w:semiHidden/>
    <w:rsid w:val="00BF4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 CYR" w:eastAsia="Courier New" w:hAnsi="Courier New CYR" w:cs="Courier New CYR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BF4C0A"/>
    <w:rPr>
      <w:rFonts w:ascii="Courier New CYR" w:eastAsia="Courier New" w:hAnsi="Courier New CYR" w:cs="Courier New CYR"/>
      <w:sz w:val="28"/>
      <w:szCs w:val="28"/>
    </w:rPr>
  </w:style>
  <w:style w:type="paragraph" w:styleId="2">
    <w:name w:val="toc 2"/>
    <w:basedOn w:val="a"/>
    <w:next w:val="a"/>
    <w:autoRedefine/>
    <w:semiHidden/>
    <w:rsid w:val="00BF4C0A"/>
    <w:pPr>
      <w:ind w:left="240"/>
    </w:pPr>
  </w:style>
  <w:style w:type="character" w:styleId="a3">
    <w:name w:val="Hyperlink"/>
    <w:basedOn w:val="a0"/>
    <w:semiHidden/>
    <w:rsid w:val="00BF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2016-04-12T07:35:00Z</dcterms:created>
  <dcterms:modified xsi:type="dcterms:W3CDTF">2016-04-12T07:35:00Z</dcterms:modified>
</cp:coreProperties>
</file>