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F9" w:rsidRDefault="00B645F9" w:rsidP="00B645F9">
      <w:pPr>
        <w:pStyle w:val="a3"/>
        <w:widowControl w:val="0"/>
      </w:pPr>
      <w:r>
        <w:t>Содержание</w:t>
      </w:r>
    </w:p>
    <w:p w:rsidR="00B645F9" w:rsidRDefault="00B645F9" w:rsidP="00B645F9">
      <w:pPr>
        <w:widowControl w:val="0"/>
        <w:rPr>
          <w:sz w:val="28"/>
        </w:rPr>
      </w:pPr>
    </w:p>
    <w:p w:rsidR="00B645F9" w:rsidRDefault="00B645F9" w:rsidP="00B645F9">
      <w:pPr>
        <w:widowControl w:val="0"/>
        <w:rPr>
          <w:sz w:val="28"/>
        </w:rPr>
      </w:pPr>
    </w:p>
    <w:p w:rsidR="00B645F9" w:rsidRDefault="00B645F9" w:rsidP="00B645F9">
      <w:pPr>
        <w:pStyle w:val="11"/>
        <w:rPr>
          <w:caps w:val="0"/>
          <w:szCs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18213585" w:history="1">
        <w:r>
          <w:rPr>
            <w:rStyle w:val="a5"/>
          </w:rPr>
          <w:t>Введение</w:t>
        </w:r>
      </w:hyperlink>
    </w:p>
    <w:p w:rsidR="00B645F9" w:rsidRDefault="00B645F9" w:rsidP="00B645F9">
      <w:pPr>
        <w:pStyle w:val="11"/>
        <w:rPr>
          <w:rStyle w:val="a5"/>
        </w:rPr>
      </w:pPr>
    </w:p>
    <w:p w:rsidR="00B645F9" w:rsidRDefault="0039181D" w:rsidP="00B645F9">
      <w:pPr>
        <w:pStyle w:val="11"/>
        <w:rPr>
          <w:caps w:val="0"/>
          <w:szCs w:val="24"/>
        </w:rPr>
      </w:pPr>
      <w:hyperlink w:anchor="_Toc318213586" w:history="1">
        <w:r w:rsidR="00B645F9">
          <w:rPr>
            <w:rStyle w:val="a5"/>
          </w:rPr>
          <w:t>Глава 1 Теоретические аспекты аудита текущих обязательств по оплате труда</w:t>
        </w:r>
      </w:hyperlink>
    </w:p>
    <w:p w:rsidR="00B645F9" w:rsidRDefault="0039181D" w:rsidP="00B645F9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13587" w:history="1">
        <w:r w:rsidR="00B645F9">
          <w:rPr>
            <w:rStyle w:val="a5"/>
            <w:noProof/>
            <w:sz w:val="28"/>
          </w:rPr>
          <w:t>1.1 Сущность, понятие и формы оплаты труда</w:t>
        </w:r>
      </w:hyperlink>
    </w:p>
    <w:p w:rsidR="00B645F9" w:rsidRDefault="0039181D" w:rsidP="00B645F9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13588" w:history="1">
        <w:r w:rsidR="00B645F9">
          <w:rPr>
            <w:rStyle w:val="a5"/>
            <w:noProof/>
            <w:sz w:val="28"/>
          </w:rPr>
          <w:t>1.2 Необходимость и задачи аудита расчетов с персоналом по оплате труда</w:t>
        </w:r>
      </w:hyperlink>
    </w:p>
    <w:p w:rsidR="00B645F9" w:rsidRDefault="00B645F9" w:rsidP="00B645F9">
      <w:pPr>
        <w:pStyle w:val="11"/>
        <w:rPr>
          <w:rStyle w:val="a5"/>
        </w:rPr>
      </w:pPr>
    </w:p>
    <w:p w:rsidR="00B645F9" w:rsidRDefault="0039181D" w:rsidP="00B645F9">
      <w:pPr>
        <w:pStyle w:val="11"/>
        <w:rPr>
          <w:caps w:val="0"/>
          <w:szCs w:val="24"/>
        </w:rPr>
      </w:pPr>
      <w:hyperlink w:anchor="_Toc318213589" w:history="1">
        <w:r w:rsidR="00B645F9">
          <w:rPr>
            <w:rStyle w:val="a5"/>
          </w:rPr>
          <w:t>Глава 2 Аудит текущих обязательств по оплате труда на предприятии ТОО «»</w:t>
        </w:r>
      </w:hyperlink>
    </w:p>
    <w:p w:rsidR="00B645F9" w:rsidRDefault="0039181D" w:rsidP="00B645F9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13590" w:history="1">
        <w:r w:rsidR="00B645F9">
          <w:rPr>
            <w:rStyle w:val="a5"/>
            <w:noProof/>
            <w:sz w:val="28"/>
          </w:rPr>
          <w:t>2.1 Планирование аудиторской проверки</w:t>
        </w:r>
      </w:hyperlink>
    </w:p>
    <w:p w:rsidR="00B645F9" w:rsidRDefault="0039181D" w:rsidP="00B645F9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13591" w:history="1">
        <w:r w:rsidR="00B645F9">
          <w:rPr>
            <w:rStyle w:val="a5"/>
            <w:noProof/>
            <w:sz w:val="28"/>
          </w:rPr>
          <w:t>2.2 Процедуры аудиторской проверки по существу</w:t>
        </w:r>
      </w:hyperlink>
    </w:p>
    <w:p w:rsidR="00B645F9" w:rsidRDefault="00B645F9" w:rsidP="00B645F9">
      <w:pPr>
        <w:pStyle w:val="11"/>
        <w:rPr>
          <w:rStyle w:val="a5"/>
        </w:rPr>
      </w:pPr>
    </w:p>
    <w:p w:rsidR="00B645F9" w:rsidRDefault="0039181D" w:rsidP="00B645F9">
      <w:pPr>
        <w:pStyle w:val="11"/>
        <w:rPr>
          <w:caps w:val="0"/>
          <w:szCs w:val="24"/>
        </w:rPr>
      </w:pPr>
      <w:hyperlink w:anchor="_Toc318213592" w:history="1">
        <w:r w:rsidR="00B645F9">
          <w:rPr>
            <w:rStyle w:val="a5"/>
          </w:rPr>
          <w:t>Глава 3 Мероприятия совершенствования учета текущих обязательств по оплате труда</w:t>
        </w:r>
      </w:hyperlink>
    </w:p>
    <w:p w:rsidR="00B645F9" w:rsidRDefault="00B645F9" w:rsidP="00B645F9">
      <w:pPr>
        <w:pStyle w:val="11"/>
        <w:rPr>
          <w:rStyle w:val="a5"/>
        </w:rPr>
      </w:pPr>
    </w:p>
    <w:p w:rsidR="00B645F9" w:rsidRDefault="0039181D" w:rsidP="00B645F9">
      <w:pPr>
        <w:pStyle w:val="11"/>
        <w:rPr>
          <w:caps w:val="0"/>
          <w:szCs w:val="24"/>
        </w:rPr>
      </w:pPr>
      <w:hyperlink w:anchor="_Toc318213593" w:history="1">
        <w:r w:rsidR="00B645F9">
          <w:rPr>
            <w:rStyle w:val="a5"/>
          </w:rPr>
          <w:t>Заключение</w:t>
        </w:r>
      </w:hyperlink>
    </w:p>
    <w:p w:rsidR="00B645F9" w:rsidRDefault="00B645F9" w:rsidP="00B645F9">
      <w:pPr>
        <w:pStyle w:val="11"/>
        <w:rPr>
          <w:rStyle w:val="a5"/>
        </w:rPr>
      </w:pPr>
    </w:p>
    <w:p w:rsidR="00B645F9" w:rsidRDefault="0039181D" w:rsidP="00B645F9">
      <w:pPr>
        <w:pStyle w:val="11"/>
        <w:rPr>
          <w:rStyle w:val="a5"/>
        </w:rPr>
      </w:pPr>
      <w:hyperlink w:anchor="_Toc318213594" w:history="1">
        <w:r w:rsidR="00B645F9">
          <w:rPr>
            <w:rStyle w:val="a5"/>
          </w:rPr>
          <w:t>Список использованной литературы</w:t>
        </w:r>
      </w:hyperlink>
    </w:p>
    <w:p w:rsidR="00B645F9" w:rsidRDefault="00B645F9" w:rsidP="00B645F9"/>
    <w:p w:rsidR="00B645F9" w:rsidRDefault="0039181D" w:rsidP="00B645F9">
      <w:pPr>
        <w:pStyle w:val="11"/>
        <w:rPr>
          <w:caps w:val="0"/>
          <w:szCs w:val="24"/>
        </w:rPr>
      </w:pPr>
      <w:hyperlink w:anchor="_Toc318213595" w:history="1">
        <w:r w:rsidR="00B645F9">
          <w:rPr>
            <w:rStyle w:val="a5"/>
          </w:rPr>
          <w:t>Приложения</w:t>
        </w:r>
      </w:hyperlink>
    </w:p>
    <w:p w:rsidR="00B645F9" w:rsidRDefault="00B645F9" w:rsidP="00B645F9">
      <w:pPr>
        <w:pStyle w:val="3"/>
        <w:tabs>
          <w:tab w:val="right" w:leader="dot" w:pos="9628"/>
        </w:tabs>
        <w:rPr>
          <w:noProof/>
          <w:sz w:val="28"/>
        </w:rPr>
      </w:pPr>
    </w:p>
    <w:p w:rsidR="00B645F9" w:rsidRDefault="00B645F9" w:rsidP="00B645F9">
      <w:pPr>
        <w:rPr>
          <w:sz w:val="28"/>
        </w:rPr>
      </w:pPr>
      <w:r>
        <w:rPr>
          <w:sz w:val="28"/>
        </w:rPr>
        <w:fldChar w:fldCharType="end"/>
      </w:r>
    </w:p>
    <w:p w:rsidR="00B645F9" w:rsidRDefault="00B645F9">
      <w:pPr>
        <w:rPr>
          <w:sz w:val="28"/>
        </w:rPr>
      </w:pPr>
      <w:r>
        <w:rPr>
          <w:sz w:val="28"/>
        </w:rPr>
        <w:br w:type="page"/>
      </w:r>
    </w:p>
    <w:p w:rsidR="00B645F9" w:rsidRDefault="00B645F9" w:rsidP="00B645F9">
      <w:pPr>
        <w:pStyle w:val="1"/>
        <w:widowControl w:val="0"/>
        <w:jc w:val="center"/>
      </w:pPr>
      <w:bookmarkStart w:id="0" w:name="_Toc318213594"/>
      <w:r>
        <w:lastRenderedPageBreak/>
        <w:t>Список использованной литературы</w:t>
      </w:r>
      <w:bookmarkEnd w:id="0"/>
    </w:p>
    <w:p w:rsidR="00B645F9" w:rsidRDefault="00B645F9" w:rsidP="00B645F9">
      <w:pPr>
        <w:rPr>
          <w:sz w:val="28"/>
        </w:rPr>
      </w:pPr>
    </w:p>
    <w:p w:rsidR="00B645F9" w:rsidRDefault="00B645F9" w:rsidP="00B645F9">
      <w:pPr>
        <w:rPr>
          <w:sz w:val="28"/>
        </w:rPr>
      </w:pP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bCs/>
          <w:color w:val="000000"/>
          <w:sz w:val="28"/>
        </w:rPr>
        <w:t>Трудовой кодекс Республики Казахстан от 15 мая 2007 года № 252-</w:t>
      </w:r>
      <w:proofErr w:type="spellStart"/>
      <w:r>
        <w:rPr>
          <w:bCs/>
          <w:color w:val="000000"/>
          <w:sz w:val="28"/>
        </w:rPr>
        <w:t>III</w:t>
      </w:r>
      <w:proofErr w:type="spellEnd"/>
      <w:r>
        <w:rPr>
          <w:bCs/>
          <w:color w:val="000000"/>
          <w:sz w:val="28"/>
        </w:rPr>
        <w:t xml:space="preserve"> (с изменениями и дополнениями по состоянию на 17.01.2014 года)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Горфинкель </w:t>
      </w:r>
      <w:proofErr w:type="spellStart"/>
      <w:r>
        <w:rPr>
          <w:spacing w:val="-4"/>
          <w:sz w:val="28"/>
        </w:rPr>
        <w:t>В.Я</w:t>
      </w:r>
      <w:proofErr w:type="spellEnd"/>
      <w:r>
        <w:rPr>
          <w:spacing w:val="-4"/>
          <w:sz w:val="28"/>
        </w:rPr>
        <w:t xml:space="preserve">. Экономика организаций (предприятий): Учебник для вузов. – М.: </w:t>
      </w:r>
      <w:proofErr w:type="spellStart"/>
      <w:r>
        <w:rPr>
          <w:spacing w:val="-4"/>
          <w:sz w:val="28"/>
        </w:rPr>
        <w:t>Юнити</w:t>
      </w:r>
      <w:proofErr w:type="spellEnd"/>
      <w:r>
        <w:rPr>
          <w:spacing w:val="-4"/>
          <w:sz w:val="28"/>
        </w:rPr>
        <w:t xml:space="preserve">-Дана, 2003. – </w:t>
      </w:r>
      <w:proofErr w:type="spellStart"/>
      <w:r>
        <w:rPr>
          <w:spacing w:val="-4"/>
          <w:sz w:val="28"/>
        </w:rPr>
        <w:t>608с</w:t>
      </w:r>
      <w:proofErr w:type="spellEnd"/>
      <w:r>
        <w:rPr>
          <w:spacing w:val="-4"/>
          <w:sz w:val="28"/>
        </w:rPr>
        <w:t>.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Мадиева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К.С</w:t>
      </w:r>
      <w:proofErr w:type="spellEnd"/>
      <w:r>
        <w:rPr>
          <w:sz w:val="28"/>
        </w:rPr>
        <w:t>. Учебно-методический комплекс по дисциплине «Международный учет». – Караганда, 2005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Кунтлеуов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Саинова</w:t>
      </w:r>
      <w:proofErr w:type="spellEnd"/>
      <w:r>
        <w:rPr>
          <w:sz w:val="28"/>
        </w:rPr>
        <w:t xml:space="preserve"> А. Бухгалтерский учет для начинающего предпринимателя: практическое пособие – Астана, Алеем, 2006 – </w:t>
      </w:r>
      <w:proofErr w:type="spellStart"/>
      <w:r>
        <w:rPr>
          <w:sz w:val="28"/>
        </w:rPr>
        <w:t>131с</w:t>
      </w:r>
      <w:proofErr w:type="spellEnd"/>
      <w:r>
        <w:rPr>
          <w:sz w:val="28"/>
        </w:rPr>
        <w:t xml:space="preserve">. 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iCs/>
          <w:spacing w:val="-4"/>
          <w:sz w:val="28"/>
        </w:rPr>
      </w:pP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iCs/>
          <w:spacing w:val="-4"/>
          <w:sz w:val="28"/>
        </w:rPr>
      </w:pPr>
      <w:proofErr w:type="spellStart"/>
      <w:r>
        <w:rPr>
          <w:iCs/>
          <w:spacing w:val="-4"/>
          <w:sz w:val="28"/>
        </w:rPr>
        <w:t>Нурсеитов</w:t>
      </w:r>
      <w:proofErr w:type="spellEnd"/>
      <w:r>
        <w:rPr>
          <w:iCs/>
          <w:spacing w:val="-4"/>
          <w:sz w:val="28"/>
        </w:rPr>
        <w:t xml:space="preserve"> </w:t>
      </w:r>
      <w:proofErr w:type="spellStart"/>
      <w:r>
        <w:rPr>
          <w:iCs/>
          <w:spacing w:val="-4"/>
          <w:sz w:val="28"/>
        </w:rPr>
        <w:t>Э.О</w:t>
      </w:r>
      <w:proofErr w:type="spellEnd"/>
      <w:r>
        <w:rPr>
          <w:iCs/>
          <w:spacing w:val="-4"/>
          <w:sz w:val="28"/>
        </w:rPr>
        <w:t xml:space="preserve">. Аудит: краткое руководство – Алматы: Издательство </w:t>
      </w:r>
      <w:proofErr w:type="spellStart"/>
      <w:r>
        <w:rPr>
          <w:iCs/>
          <w:spacing w:val="-4"/>
          <w:sz w:val="28"/>
          <w:lang w:val="en-US"/>
        </w:rPr>
        <w:t>LEM</w:t>
      </w:r>
      <w:proofErr w:type="spellEnd"/>
      <w:r>
        <w:rPr>
          <w:iCs/>
          <w:spacing w:val="-4"/>
          <w:sz w:val="28"/>
        </w:rPr>
        <w:t xml:space="preserve">, - 2007. – </w:t>
      </w:r>
      <w:proofErr w:type="spellStart"/>
      <w:r>
        <w:rPr>
          <w:iCs/>
          <w:spacing w:val="-4"/>
          <w:sz w:val="28"/>
        </w:rPr>
        <w:t>220с</w:t>
      </w:r>
      <w:proofErr w:type="spellEnd"/>
      <w:r>
        <w:rPr>
          <w:iCs/>
          <w:spacing w:val="-4"/>
          <w:sz w:val="28"/>
        </w:rPr>
        <w:t>.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</w:rPr>
      </w:pPr>
      <w:r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  <w:sz w:val="28"/>
        </w:rPr>
        <w:t>Лем</w:t>
      </w:r>
      <w:proofErr w:type="spellEnd"/>
      <w:r>
        <w:rPr>
          <w:bCs/>
          <w:color w:val="000000"/>
          <w:sz w:val="28"/>
        </w:rPr>
        <w:t>, 2009.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Березюк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В.И</w:t>
      </w:r>
      <w:proofErr w:type="spellEnd"/>
      <w:r>
        <w:rPr>
          <w:spacing w:val="4"/>
          <w:sz w:val="28"/>
        </w:rPr>
        <w:t xml:space="preserve">. Учебно-методический комплекс для дистанционного </w:t>
      </w:r>
      <w:proofErr w:type="gramStart"/>
      <w:r>
        <w:rPr>
          <w:spacing w:val="4"/>
          <w:sz w:val="28"/>
        </w:rPr>
        <w:t>обучения по дисциплине</w:t>
      </w:r>
      <w:proofErr w:type="gramEnd"/>
      <w:r>
        <w:rPr>
          <w:spacing w:val="4"/>
          <w:sz w:val="28"/>
        </w:rPr>
        <w:t xml:space="preserve"> АУДИТ. – Караганда: </w:t>
      </w:r>
      <w:proofErr w:type="spellStart"/>
      <w:r>
        <w:rPr>
          <w:spacing w:val="4"/>
          <w:sz w:val="28"/>
        </w:rPr>
        <w:t>КЭУ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Казпотребсоюза</w:t>
      </w:r>
      <w:proofErr w:type="spellEnd"/>
      <w:r>
        <w:rPr>
          <w:spacing w:val="4"/>
          <w:sz w:val="28"/>
        </w:rPr>
        <w:t>, 2006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>
        <w:rPr>
          <w:bCs/>
          <w:color w:val="000000"/>
          <w:sz w:val="28"/>
        </w:rPr>
        <w:t>III</w:t>
      </w:r>
      <w:proofErr w:type="spellEnd"/>
      <w:r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B645F9" w:rsidRDefault="00B645F9" w:rsidP="00B645F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iCs/>
          <w:spacing w:val="-4"/>
          <w:sz w:val="28"/>
        </w:rPr>
      </w:pPr>
      <w:r>
        <w:rPr>
          <w:iCs/>
          <w:spacing w:val="-4"/>
          <w:sz w:val="28"/>
        </w:rPr>
        <w:t xml:space="preserve">Скала </w:t>
      </w:r>
      <w:proofErr w:type="spellStart"/>
      <w:r>
        <w:rPr>
          <w:iCs/>
          <w:spacing w:val="-4"/>
          <w:sz w:val="28"/>
        </w:rPr>
        <w:t>В.И</w:t>
      </w:r>
      <w:proofErr w:type="spellEnd"/>
      <w:r>
        <w:rPr>
          <w:iCs/>
          <w:spacing w:val="-4"/>
          <w:sz w:val="28"/>
        </w:rPr>
        <w:t xml:space="preserve">., Скала </w:t>
      </w:r>
      <w:proofErr w:type="spellStart"/>
      <w:r>
        <w:rPr>
          <w:iCs/>
          <w:spacing w:val="-4"/>
          <w:sz w:val="28"/>
        </w:rPr>
        <w:t>Н.В</w:t>
      </w:r>
      <w:proofErr w:type="spellEnd"/>
      <w:r>
        <w:rPr>
          <w:iCs/>
          <w:spacing w:val="-4"/>
          <w:sz w:val="28"/>
        </w:rPr>
        <w:t xml:space="preserve">., Нам </w:t>
      </w:r>
      <w:proofErr w:type="spellStart"/>
      <w:r>
        <w:rPr>
          <w:iCs/>
          <w:spacing w:val="-4"/>
          <w:sz w:val="28"/>
        </w:rPr>
        <w:t>Г.М</w:t>
      </w:r>
      <w:proofErr w:type="spellEnd"/>
      <w:r>
        <w:rPr>
          <w:iCs/>
          <w:spacing w:val="-4"/>
          <w:sz w:val="28"/>
        </w:rPr>
        <w:t xml:space="preserve">. Национальная система бухгалтерского учета в Республике Казахстан – Алматы: Издательство </w:t>
      </w:r>
      <w:proofErr w:type="spellStart"/>
      <w:r>
        <w:rPr>
          <w:iCs/>
          <w:spacing w:val="-4"/>
          <w:sz w:val="28"/>
          <w:lang w:val="en-US"/>
        </w:rPr>
        <w:t>LEM</w:t>
      </w:r>
      <w:proofErr w:type="spellEnd"/>
      <w:r>
        <w:rPr>
          <w:iCs/>
          <w:spacing w:val="-4"/>
          <w:sz w:val="28"/>
        </w:rPr>
        <w:t xml:space="preserve">, - 2007. – </w:t>
      </w:r>
      <w:proofErr w:type="spellStart"/>
      <w:r>
        <w:rPr>
          <w:iCs/>
          <w:spacing w:val="-4"/>
          <w:sz w:val="28"/>
        </w:rPr>
        <w:t>420с</w:t>
      </w:r>
      <w:proofErr w:type="spellEnd"/>
      <w:r>
        <w:rPr>
          <w:iCs/>
          <w:spacing w:val="-4"/>
          <w:sz w:val="28"/>
        </w:rPr>
        <w:t>.</w:t>
      </w:r>
      <w:bookmarkStart w:id="2" w:name="_GoBack"/>
      <w:bookmarkEnd w:id="2"/>
    </w:p>
    <w:sectPr w:rsidR="00B6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E4C"/>
    <w:multiLevelType w:val="hybridMultilevel"/>
    <w:tmpl w:val="603A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9"/>
    <w:rsid w:val="00377FFA"/>
    <w:rsid w:val="0039181D"/>
    <w:rsid w:val="00B645F9"/>
    <w:rsid w:val="00E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9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B645F9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5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45F9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B645F9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45F9"/>
    <w:pPr>
      <w:ind w:left="240"/>
    </w:pPr>
  </w:style>
  <w:style w:type="paragraph" w:styleId="3">
    <w:name w:val="toc 3"/>
    <w:basedOn w:val="a"/>
    <w:next w:val="a"/>
    <w:autoRedefine/>
    <w:semiHidden/>
    <w:rsid w:val="00B645F9"/>
    <w:pPr>
      <w:ind w:left="480"/>
    </w:pPr>
  </w:style>
  <w:style w:type="character" w:styleId="a5">
    <w:name w:val="Hyperlink"/>
    <w:basedOn w:val="a0"/>
    <w:semiHidden/>
    <w:rsid w:val="00B645F9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B645F9"/>
    <w:rPr>
      <w:sz w:val="28"/>
      <w:szCs w:val="24"/>
    </w:rPr>
  </w:style>
  <w:style w:type="character" w:customStyle="1" w:styleId="apple-style-span">
    <w:name w:val="apple-style-span"/>
    <w:basedOn w:val="a0"/>
    <w:rsid w:val="00B6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9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B645F9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5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45F9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B645F9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45F9"/>
    <w:pPr>
      <w:ind w:left="240"/>
    </w:pPr>
  </w:style>
  <w:style w:type="paragraph" w:styleId="3">
    <w:name w:val="toc 3"/>
    <w:basedOn w:val="a"/>
    <w:next w:val="a"/>
    <w:autoRedefine/>
    <w:semiHidden/>
    <w:rsid w:val="00B645F9"/>
    <w:pPr>
      <w:ind w:left="480"/>
    </w:pPr>
  </w:style>
  <w:style w:type="character" w:styleId="a5">
    <w:name w:val="Hyperlink"/>
    <w:basedOn w:val="a0"/>
    <w:semiHidden/>
    <w:rsid w:val="00B645F9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B645F9"/>
    <w:rPr>
      <w:sz w:val="28"/>
      <w:szCs w:val="24"/>
    </w:rPr>
  </w:style>
  <w:style w:type="character" w:customStyle="1" w:styleId="apple-style-span">
    <w:name w:val="apple-style-span"/>
    <w:basedOn w:val="a0"/>
    <w:rsid w:val="00B6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2016-04-11T10:00:00Z</dcterms:created>
  <dcterms:modified xsi:type="dcterms:W3CDTF">2016-04-11T10:00:00Z</dcterms:modified>
</cp:coreProperties>
</file>