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AA" w:rsidRDefault="00AD1CAA" w:rsidP="00AD1CAA">
      <w:pPr>
        <w:pStyle w:val="a3"/>
        <w:spacing w:before="0" w:line="240" w:lineRule="auto"/>
        <w:rPr>
          <w:rFonts w:ascii="Times New Roman" w:hAnsi="Times New Roman"/>
          <w:b w:val="0"/>
          <w:caps/>
          <w:color w:val="auto"/>
        </w:rPr>
      </w:pPr>
      <w:bookmarkStart w:id="0" w:name="_GoBack"/>
      <w:bookmarkEnd w:id="0"/>
      <w:r>
        <w:rPr>
          <w:rFonts w:ascii="Times New Roman" w:hAnsi="Times New Roman"/>
          <w:b w:val="0"/>
          <w:caps/>
          <w:color w:val="auto"/>
        </w:rPr>
        <w:t>Содержание</w:t>
      </w:r>
    </w:p>
    <w:p w:rsidR="00AD1CAA" w:rsidRDefault="00AD1CAA" w:rsidP="00AD1CAA">
      <w:pPr>
        <w:rPr>
          <w:lang w:eastAsia="en-US"/>
        </w:rPr>
      </w:pPr>
    </w:p>
    <w:p w:rsidR="00AD1CAA" w:rsidRDefault="00AD1CAA" w:rsidP="00AD1CA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438"/>
        <w:gridCol w:w="599"/>
      </w:tblGrid>
      <w:tr w:rsidR="00AD1CAA" w:rsidTr="003B4234">
        <w:tc>
          <w:tcPr>
            <w:tcW w:w="9180" w:type="dxa"/>
            <w:gridSpan w:val="2"/>
          </w:tcPr>
          <w:p w:rsidR="00AD1CAA" w:rsidRDefault="00780398" w:rsidP="003B4234">
            <w:pPr>
              <w:pStyle w:val="11"/>
              <w:rPr>
                <w:rFonts w:ascii="Calibri" w:hAnsi="Calibri"/>
                <w:sz w:val="22"/>
                <w:szCs w:val="22"/>
              </w:rPr>
            </w:pPr>
            <w:hyperlink w:anchor="_Toc304712035" w:history="1">
              <w:r w:rsidR="00AD1CAA">
                <w:rPr>
                  <w:rStyle w:val="a4"/>
                </w:rPr>
                <w:t>Введение</w:t>
              </w:r>
              <w:r w:rsidR="00AD1CAA">
                <w:rPr>
                  <w:webHidden/>
                </w:rPr>
                <w:tab/>
              </w:r>
              <w:r w:rsidR="00AD1CAA">
                <w:rPr>
                  <w:webHidden/>
                </w:rPr>
                <w:fldChar w:fldCharType="begin"/>
              </w:r>
              <w:r w:rsidR="00AD1CAA">
                <w:rPr>
                  <w:webHidden/>
                </w:rPr>
                <w:instrText xml:space="preserve"> PAGEREF _Toc304712035 \h </w:instrText>
              </w:r>
              <w:r w:rsidR="00AD1CAA">
                <w:rPr>
                  <w:webHidden/>
                </w:rPr>
              </w:r>
              <w:r w:rsidR="00AD1CAA">
                <w:rPr>
                  <w:webHidden/>
                </w:rPr>
                <w:fldChar w:fldCharType="separate"/>
              </w:r>
              <w:r w:rsidR="00AD1CAA">
                <w:rPr>
                  <w:webHidden/>
                </w:rPr>
                <w:t>3</w:t>
              </w:r>
              <w:r w:rsidR="00AD1CAA">
                <w:rPr>
                  <w:webHidden/>
                </w:rPr>
                <w:fldChar w:fldCharType="end"/>
              </w:r>
            </w:hyperlink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Сущность аудита и его роль в условиях рыночной экономики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аудита, основные принципы аудита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Роль аудита в условиях рыночной экономики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Аудит правильности формирования учетной политики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Задачи, источники информации и последовательности проверки учетной политики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Аудит правильности формирования учетной политики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AD1CAA" w:rsidTr="003B4234">
        <w:tc>
          <w:tcPr>
            <w:tcW w:w="53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8646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Порядок аудиторской проверки полноты составления пояснительной записки к финансовой отчетности</w:t>
            </w:r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AD1CAA" w:rsidTr="003B4234">
        <w:tc>
          <w:tcPr>
            <w:tcW w:w="9180" w:type="dxa"/>
            <w:gridSpan w:val="2"/>
          </w:tcPr>
          <w:p w:rsidR="00AD1CAA" w:rsidRDefault="00780398" w:rsidP="003B4234">
            <w:pPr>
              <w:pStyle w:val="11"/>
              <w:rPr>
                <w:rFonts w:ascii="Calibri" w:hAnsi="Calibri"/>
                <w:sz w:val="22"/>
                <w:szCs w:val="22"/>
              </w:rPr>
            </w:pPr>
            <w:hyperlink w:anchor="_Toc304712043" w:history="1">
              <w:r w:rsidR="00AD1CAA">
                <w:rPr>
                  <w:rStyle w:val="a4"/>
                </w:rPr>
                <w:t>Заключение</w:t>
              </w:r>
              <w:r w:rsidR="00AD1CAA">
                <w:rPr>
                  <w:webHidden/>
                </w:rPr>
                <w:tab/>
              </w:r>
              <w:r w:rsidR="00AD1CAA">
                <w:rPr>
                  <w:webHidden/>
                </w:rPr>
                <w:fldChar w:fldCharType="begin"/>
              </w:r>
              <w:r w:rsidR="00AD1CAA">
                <w:rPr>
                  <w:webHidden/>
                </w:rPr>
                <w:instrText xml:space="preserve"> PAGEREF _Toc304712043 \h </w:instrText>
              </w:r>
              <w:r w:rsidR="00AD1CAA">
                <w:rPr>
                  <w:webHidden/>
                </w:rPr>
              </w:r>
              <w:r w:rsidR="00AD1CAA">
                <w:rPr>
                  <w:webHidden/>
                </w:rPr>
                <w:fldChar w:fldCharType="separate"/>
              </w:r>
              <w:r w:rsidR="00AD1CAA">
                <w:rPr>
                  <w:webHidden/>
                </w:rPr>
                <w:t>26</w:t>
              </w:r>
              <w:r w:rsidR="00AD1CAA">
                <w:rPr>
                  <w:webHidden/>
                </w:rPr>
                <w:fldChar w:fldCharType="end"/>
              </w:r>
            </w:hyperlink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AD1CAA" w:rsidTr="003B4234">
        <w:tc>
          <w:tcPr>
            <w:tcW w:w="9180" w:type="dxa"/>
            <w:gridSpan w:val="2"/>
          </w:tcPr>
          <w:p w:rsidR="00AD1CAA" w:rsidRDefault="00780398" w:rsidP="003B4234">
            <w:pPr>
              <w:pStyle w:val="11"/>
              <w:rPr>
                <w:rFonts w:ascii="Calibri" w:hAnsi="Calibri"/>
                <w:sz w:val="22"/>
                <w:szCs w:val="22"/>
              </w:rPr>
            </w:pPr>
            <w:hyperlink w:anchor="_Toc304712044" w:history="1">
              <w:r w:rsidR="00AD1CAA">
                <w:rPr>
                  <w:rStyle w:val="a4"/>
                </w:rPr>
                <w:t>Список использованной литературы</w:t>
              </w:r>
              <w:r w:rsidR="00AD1CAA">
                <w:rPr>
                  <w:webHidden/>
                </w:rPr>
                <w:tab/>
              </w:r>
              <w:r w:rsidR="00AD1CAA">
                <w:rPr>
                  <w:webHidden/>
                </w:rPr>
                <w:fldChar w:fldCharType="begin"/>
              </w:r>
              <w:r w:rsidR="00AD1CAA">
                <w:rPr>
                  <w:webHidden/>
                </w:rPr>
                <w:instrText xml:space="preserve"> PAGEREF _Toc304712044 \h </w:instrText>
              </w:r>
              <w:r w:rsidR="00AD1CAA">
                <w:rPr>
                  <w:webHidden/>
                </w:rPr>
              </w:r>
              <w:r w:rsidR="00AD1CAA">
                <w:rPr>
                  <w:webHidden/>
                </w:rPr>
                <w:fldChar w:fldCharType="separate"/>
              </w:r>
              <w:r w:rsidR="00AD1CAA">
                <w:rPr>
                  <w:webHidden/>
                </w:rPr>
                <w:t>28</w:t>
              </w:r>
              <w:r w:rsidR="00AD1CAA">
                <w:rPr>
                  <w:webHidden/>
                </w:rPr>
                <w:fldChar w:fldCharType="end"/>
              </w:r>
            </w:hyperlink>
          </w:p>
        </w:tc>
        <w:tc>
          <w:tcPr>
            <w:tcW w:w="674" w:type="dxa"/>
          </w:tcPr>
          <w:p w:rsidR="00AD1CAA" w:rsidRDefault="00AD1CAA" w:rsidP="003B4234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AD1CAA" w:rsidTr="003B4234">
        <w:trPr>
          <w:trHeight w:val="663"/>
        </w:trPr>
        <w:tc>
          <w:tcPr>
            <w:tcW w:w="9180" w:type="dxa"/>
            <w:gridSpan w:val="2"/>
          </w:tcPr>
          <w:p w:rsidR="00AD1CAA" w:rsidRDefault="00AD1CAA" w:rsidP="003B4234">
            <w:pPr>
              <w:pStyle w:val="3"/>
              <w:ind w:firstLine="0"/>
              <w:rPr>
                <w:lang w:eastAsia="en-US"/>
              </w:rPr>
            </w:pPr>
            <w:r>
              <w:rPr>
                <w:i w:val="0"/>
                <w:caps/>
                <w:lang w:eastAsia="en-US"/>
              </w:rPr>
              <w:t xml:space="preserve">Приложение </w:t>
            </w:r>
            <w:r>
              <w:rPr>
                <w:i w:val="0"/>
                <w:lang w:eastAsia="en-US"/>
              </w:rPr>
              <w:t xml:space="preserve">А - </w:t>
            </w:r>
            <w:r>
              <w:rPr>
                <w:i w:val="0"/>
              </w:rPr>
              <w:t xml:space="preserve">Аудиторские тесты учетной политики </w:t>
            </w:r>
            <w:proofErr w:type="spellStart"/>
            <w:r>
              <w:rPr>
                <w:i w:val="0"/>
              </w:rPr>
              <w:t>аудируемого</w:t>
            </w:r>
            <w:proofErr w:type="spellEnd"/>
            <w:r>
              <w:rPr>
                <w:i w:val="0"/>
              </w:rPr>
              <w:t xml:space="preserve"> субъекта ТОО «Машук-2030»</w:t>
            </w:r>
          </w:p>
        </w:tc>
        <w:tc>
          <w:tcPr>
            <w:tcW w:w="674" w:type="dxa"/>
          </w:tcPr>
          <w:p w:rsidR="00AD1CAA" w:rsidRDefault="00AD1CAA" w:rsidP="003B42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</w:tbl>
    <w:p w:rsidR="00AD1CAA" w:rsidRDefault="00AD1CAA" w:rsidP="00AD1CAA">
      <w:pPr>
        <w:rPr>
          <w:lang w:eastAsia="en-US"/>
        </w:rPr>
      </w:pPr>
    </w:p>
    <w:p w:rsidR="00AD1CAA" w:rsidRDefault="00AD1CAA" w:rsidP="00AD1CAA">
      <w:pPr>
        <w:rPr>
          <w:lang w:eastAsia="en-US"/>
        </w:rPr>
      </w:pPr>
    </w:p>
    <w:p w:rsidR="00AD1CAA" w:rsidRDefault="00AD1CAA">
      <w:r>
        <w:br w:type="page"/>
      </w:r>
    </w:p>
    <w:p w:rsidR="00AD1CAA" w:rsidRPr="00AD1CAA" w:rsidRDefault="00AD1CAA" w:rsidP="00AD1CAA">
      <w:pPr>
        <w:keepNext/>
        <w:ind w:firstLine="567"/>
        <w:jc w:val="both"/>
        <w:outlineLvl w:val="0"/>
        <w:rPr>
          <w:bCs/>
          <w:caps/>
          <w:kern w:val="32"/>
          <w:sz w:val="28"/>
          <w:szCs w:val="28"/>
        </w:rPr>
      </w:pPr>
      <w:bookmarkStart w:id="1" w:name="_Toc304712044"/>
      <w:r w:rsidRPr="00AD1CAA">
        <w:rPr>
          <w:bCs/>
          <w:caps/>
          <w:kern w:val="32"/>
          <w:sz w:val="28"/>
          <w:szCs w:val="28"/>
        </w:rPr>
        <w:lastRenderedPageBreak/>
        <w:t>Список использованной литературы</w:t>
      </w:r>
      <w:bookmarkEnd w:id="1"/>
    </w:p>
    <w:p w:rsidR="00AD1CAA" w:rsidRPr="00AD1CAA" w:rsidRDefault="00AD1CAA" w:rsidP="00AD1CAA">
      <w:pPr>
        <w:rPr>
          <w:color w:val="FF0000"/>
          <w:sz w:val="28"/>
          <w:szCs w:val="28"/>
        </w:rPr>
      </w:pPr>
    </w:p>
    <w:p w:rsidR="00AD1CAA" w:rsidRPr="00AD1CAA" w:rsidRDefault="00AD1CAA" w:rsidP="00AD1CAA">
      <w:pPr>
        <w:rPr>
          <w:sz w:val="28"/>
          <w:szCs w:val="28"/>
        </w:rPr>
      </w:pP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r w:rsidRPr="00AD1CAA">
        <w:rPr>
          <w:sz w:val="28"/>
          <w:szCs w:val="28"/>
        </w:rPr>
        <w:t xml:space="preserve"> </w:t>
      </w:r>
      <w:bookmarkStart w:id="2" w:name="_Toc275522601"/>
      <w:r w:rsidRPr="00AD1CAA">
        <w:rPr>
          <w:bCs/>
          <w:color w:val="000000"/>
          <w:sz w:val="28"/>
        </w:rPr>
        <w:t>Закон Республики Казахстан от 20 ноября 1998 года № 304-I "Об аудиторской деятельности"</w:t>
      </w:r>
      <w:bookmarkEnd w:id="2"/>
      <w:r w:rsidRPr="00AD1CAA">
        <w:rPr>
          <w:bCs/>
          <w:color w:val="000000"/>
          <w:sz w:val="28"/>
        </w:rPr>
        <w:t xml:space="preserve"> (с изменениями и дополнениями по состоянию на 04.07.2013 г.)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AD1CAA">
        <w:rPr>
          <w:sz w:val="28"/>
          <w:szCs w:val="28"/>
        </w:rPr>
        <w:t>Международный стандарт финансовой отчетности 1 «Представление финансовой отчетности»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r w:rsidRPr="00AD1CAA">
        <w:rPr>
          <w:bCs/>
          <w:color w:val="000000"/>
          <w:sz w:val="28"/>
        </w:rPr>
        <w:t xml:space="preserve">Международные стандарты аудита и контроля качества. – Алматы: </w:t>
      </w:r>
      <w:proofErr w:type="spellStart"/>
      <w:r w:rsidRPr="00AD1CAA">
        <w:rPr>
          <w:bCs/>
          <w:color w:val="000000"/>
          <w:sz w:val="28"/>
        </w:rPr>
        <w:t>Лем</w:t>
      </w:r>
      <w:proofErr w:type="spellEnd"/>
      <w:r w:rsidRPr="00AD1CAA">
        <w:rPr>
          <w:bCs/>
          <w:color w:val="000000"/>
          <w:sz w:val="28"/>
        </w:rPr>
        <w:t>, 2009.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r w:rsidRPr="00AD1CAA">
        <w:rPr>
          <w:bCs/>
          <w:color w:val="000000"/>
          <w:sz w:val="28"/>
        </w:rPr>
        <w:t>О бухгалтерском учете и финансовой отчетности. Закон Рес</w:t>
      </w:r>
      <w:r w:rsidRPr="00AD1CAA">
        <w:rPr>
          <w:bCs/>
          <w:color w:val="000000"/>
          <w:sz w:val="28"/>
        </w:rPr>
        <w:softHyphen/>
        <w:t>публики Казахстан от 28 февраля 2007, №234-</w:t>
      </w:r>
      <w:proofErr w:type="spellStart"/>
      <w:r w:rsidRPr="00AD1CAA">
        <w:rPr>
          <w:bCs/>
          <w:color w:val="000000"/>
          <w:sz w:val="28"/>
        </w:rPr>
        <w:t>III</w:t>
      </w:r>
      <w:proofErr w:type="spellEnd"/>
      <w:r w:rsidRPr="00AD1CAA">
        <w:rPr>
          <w:bCs/>
          <w:color w:val="000000"/>
          <w:sz w:val="28"/>
        </w:rPr>
        <w:t xml:space="preserve"> (с изменениями и дополнениями по состоянию на 26.12.2012 года).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r w:rsidRPr="00AD1CAA">
        <w:rPr>
          <w:sz w:val="28"/>
        </w:rPr>
        <w:t>Приказ Министра финансов Республики Казахстан от 20 декабря 2012 года № 562</w:t>
      </w:r>
      <w:proofErr w:type="gramStart"/>
      <w:r w:rsidRPr="00AD1CAA">
        <w:rPr>
          <w:sz w:val="28"/>
        </w:rPr>
        <w:t xml:space="preserve"> О</w:t>
      </w:r>
      <w:proofErr w:type="gramEnd"/>
      <w:r w:rsidRPr="00AD1CAA">
        <w:rPr>
          <w:sz w:val="28"/>
        </w:rPr>
        <w:t xml:space="preserve">б утверждении форм первичных учетных документов </w:t>
      </w:r>
      <w:r w:rsidRPr="00AD1CAA">
        <w:rPr>
          <w:bCs/>
          <w:color w:val="000000"/>
          <w:sz w:val="28"/>
        </w:rPr>
        <w:t xml:space="preserve">(с </w:t>
      </w:r>
      <w:r w:rsidRPr="00AD1CAA">
        <w:rPr>
          <w:color w:val="000000"/>
          <w:sz w:val="28"/>
        </w:rPr>
        <w:t xml:space="preserve">изменениями и дополнениями </w:t>
      </w:r>
      <w:r w:rsidRPr="00AD1CAA">
        <w:rPr>
          <w:bCs/>
          <w:color w:val="000000"/>
          <w:sz w:val="28"/>
        </w:rPr>
        <w:t>от 19.08.2013 г.)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bCs/>
          <w:color w:val="000000"/>
          <w:sz w:val="28"/>
        </w:rPr>
      </w:pPr>
      <w:r w:rsidRPr="00AD1CAA">
        <w:rPr>
          <w:bCs/>
          <w:color w:val="000000"/>
          <w:sz w:val="28"/>
        </w:rPr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r w:rsidRPr="00AD1CAA">
        <w:rPr>
          <w:bCs/>
          <w:color w:val="000000"/>
          <w:sz w:val="28"/>
        </w:rPr>
        <w:t xml:space="preserve">Адамс Р. Основы аудита. Пер. с англ. (Под ред. </w:t>
      </w:r>
      <w:proofErr w:type="spellStart"/>
      <w:r w:rsidRPr="00AD1CAA">
        <w:rPr>
          <w:bCs/>
          <w:color w:val="000000"/>
          <w:sz w:val="28"/>
        </w:rPr>
        <w:t>Я.В.Соколова</w:t>
      </w:r>
      <w:proofErr w:type="spellEnd"/>
      <w:r w:rsidRPr="00AD1CAA">
        <w:rPr>
          <w:bCs/>
          <w:color w:val="000000"/>
          <w:sz w:val="28"/>
        </w:rPr>
        <w:t>) М.:</w:t>
      </w:r>
      <w:r w:rsidRPr="00AD1CAA">
        <w:rPr>
          <w:sz w:val="28"/>
          <w:szCs w:val="28"/>
        </w:rPr>
        <w:t xml:space="preserve"> Аудит, </w:t>
      </w:r>
      <w:proofErr w:type="spellStart"/>
      <w:r w:rsidRPr="00AD1CAA">
        <w:rPr>
          <w:sz w:val="28"/>
          <w:szCs w:val="28"/>
        </w:rPr>
        <w:t>ЮНИТИ</w:t>
      </w:r>
      <w:proofErr w:type="spellEnd"/>
      <w:r w:rsidRPr="00AD1CAA">
        <w:rPr>
          <w:sz w:val="28"/>
          <w:szCs w:val="28"/>
        </w:rPr>
        <w:t>,</w:t>
      </w:r>
      <w:r w:rsidRPr="00AD1CAA">
        <w:rPr>
          <w:noProof/>
          <w:sz w:val="28"/>
          <w:szCs w:val="28"/>
        </w:rPr>
        <w:t xml:space="preserve"> 1995.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D1CAA">
        <w:rPr>
          <w:sz w:val="28"/>
          <w:szCs w:val="28"/>
        </w:rPr>
        <w:t>Аренс</w:t>
      </w:r>
      <w:proofErr w:type="spellEnd"/>
      <w:r w:rsidRPr="00AD1CAA">
        <w:rPr>
          <w:sz w:val="28"/>
          <w:szCs w:val="28"/>
        </w:rPr>
        <w:t xml:space="preserve"> А., </w:t>
      </w:r>
      <w:proofErr w:type="spellStart"/>
      <w:r w:rsidRPr="00AD1CAA">
        <w:rPr>
          <w:sz w:val="28"/>
          <w:szCs w:val="28"/>
        </w:rPr>
        <w:t>Лоббек</w:t>
      </w:r>
      <w:proofErr w:type="spellEnd"/>
      <w:r w:rsidRPr="00AD1CAA">
        <w:rPr>
          <w:sz w:val="28"/>
          <w:szCs w:val="28"/>
        </w:rPr>
        <w:t xml:space="preserve"> Дж. Аудит. Пер. с англ. проф. </w:t>
      </w:r>
      <w:proofErr w:type="spellStart"/>
      <w:r w:rsidRPr="00AD1CAA">
        <w:rPr>
          <w:sz w:val="28"/>
          <w:szCs w:val="28"/>
        </w:rPr>
        <w:t>Я.В.Соколова</w:t>
      </w:r>
      <w:proofErr w:type="spellEnd"/>
      <w:r w:rsidRPr="00AD1CAA">
        <w:rPr>
          <w:sz w:val="28"/>
          <w:szCs w:val="28"/>
        </w:rPr>
        <w:t>.</w:t>
      </w:r>
    </w:p>
    <w:p w:rsidR="00AD1CAA" w:rsidRPr="00AD1CAA" w:rsidRDefault="00AD1CAA" w:rsidP="00AD1CA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D1CAA">
        <w:rPr>
          <w:sz w:val="28"/>
          <w:szCs w:val="28"/>
        </w:rPr>
        <w:t>Дюсембаев</w:t>
      </w:r>
      <w:proofErr w:type="spellEnd"/>
      <w:r w:rsidRPr="00AD1CAA">
        <w:rPr>
          <w:sz w:val="28"/>
          <w:szCs w:val="28"/>
        </w:rPr>
        <w:t xml:space="preserve"> </w:t>
      </w:r>
      <w:proofErr w:type="spellStart"/>
      <w:r w:rsidRPr="00AD1CAA">
        <w:rPr>
          <w:sz w:val="28"/>
          <w:szCs w:val="28"/>
        </w:rPr>
        <w:t>К.Ш</w:t>
      </w:r>
      <w:proofErr w:type="spellEnd"/>
      <w:r w:rsidRPr="00AD1CAA">
        <w:rPr>
          <w:sz w:val="28"/>
          <w:szCs w:val="28"/>
        </w:rPr>
        <w:t>. и др. Аудит и анализ финансовой отчетности: Учебное пособие. - Алматы: «</w:t>
      </w:r>
      <w:proofErr w:type="spellStart"/>
      <w:r w:rsidRPr="00AD1CAA">
        <w:rPr>
          <w:sz w:val="28"/>
          <w:szCs w:val="28"/>
        </w:rPr>
        <w:t>Каржы</w:t>
      </w:r>
      <w:proofErr w:type="spellEnd"/>
      <w:r w:rsidRPr="00AD1CAA">
        <w:rPr>
          <w:sz w:val="28"/>
          <w:szCs w:val="28"/>
        </w:rPr>
        <w:t xml:space="preserve"> </w:t>
      </w:r>
      <w:proofErr w:type="spellStart"/>
      <w:r w:rsidRPr="00AD1CAA">
        <w:rPr>
          <w:sz w:val="28"/>
          <w:szCs w:val="28"/>
        </w:rPr>
        <w:t>каражат</w:t>
      </w:r>
      <w:proofErr w:type="spellEnd"/>
      <w:r w:rsidRPr="00AD1CAA">
        <w:rPr>
          <w:sz w:val="28"/>
          <w:szCs w:val="28"/>
        </w:rPr>
        <w:t>»,</w:t>
      </w:r>
      <w:r w:rsidRPr="00AD1CAA">
        <w:rPr>
          <w:noProof/>
          <w:sz w:val="28"/>
          <w:szCs w:val="28"/>
        </w:rPr>
        <w:t xml:space="preserve"> 1998.</w:t>
      </w:r>
      <w:r w:rsidRPr="00AD1CAA">
        <w:rPr>
          <w:sz w:val="28"/>
          <w:szCs w:val="28"/>
        </w:rPr>
        <w:t xml:space="preserve"> </w:t>
      </w:r>
    </w:p>
    <w:p w:rsidR="00AD1CAA" w:rsidRPr="00AD1CAA" w:rsidRDefault="00AD1CAA" w:rsidP="00AD1CAA">
      <w:pPr>
        <w:jc w:val="both"/>
        <w:rPr>
          <w:sz w:val="28"/>
          <w:szCs w:val="28"/>
        </w:rPr>
      </w:pPr>
    </w:p>
    <w:p w:rsidR="00570B32" w:rsidRDefault="00570B32"/>
    <w:sectPr w:rsidR="0057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3CB"/>
    <w:multiLevelType w:val="hybridMultilevel"/>
    <w:tmpl w:val="BBF8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AA"/>
    <w:rsid w:val="00570B32"/>
    <w:rsid w:val="00780398"/>
    <w:rsid w:val="00A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D1C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AD1CAA"/>
    <w:pPr>
      <w:ind w:firstLine="680"/>
      <w:jc w:val="both"/>
    </w:pPr>
    <w:rPr>
      <w:i/>
      <w:kern w:val="28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AD1CAA"/>
    <w:rPr>
      <w:i/>
      <w:kern w:val="28"/>
      <w:sz w:val="28"/>
    </w:rPr>
  </w:style>
  <w:style w:type="character" w:customStyle="1" w:styleId="10">
    <w:name w:val="Заголовок 1 Знак"/>
    <w:basedOn w:val="a0"/>
    <w:link w:val="1"/>
    <w:uiPriority w:val="9"/>
    <w:rsid w:val="00AD1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qFormat/>
    <w:rsid w:val="00AD1CA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semiHidden/>
    <w:rsid w:val="00AD1CAA"/>
    <w:pPr>
      <w:tabs>
        <w:tab w:val="right" w:pos="9628"/>
      </w:tabs>
    </w:pPr>
    <w:rPr>
      <w:caps/>
      <w:noProof/>
    </w:rPr>
  </w:style>
  <w:style w:type="character" w:styleId="a4">
    <w:name w:val="Hyperlink"/>
    <w:basedOn w:val="a0"/>
    <w:semiHidden/>
    <w:unhideWhenUsed/>
    <w:rsid w:val="00AD1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D1C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AD1CAA"/>
    <w:pPr>
      <w:ind w:firstLine="680"/>
      <w:jc w:val="both"/>
    </w:pPr>
    <w:rPr>
      <w:i/>
      <w:kern w:val="28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AD1CAA"/>
    <w:rPr>
      <w:i/>
      <w:kern w:val="28"/>
      <w:sz w:val="28"/>
    </w:rPr>
  </w:style>
  <w:style w:type="character" w:customStyle="1" w:styleId="10">
    <w:name w:val="Заголовок 1 Знак"/>
    <w:basedOn w:val="a0"/>
    <w:link w:val="1"/>
    <w:uiPriority w:val="9"/>
    <w:rsid w:val="00AD1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qFormat/>
    <w:rsid w:val="00AD1CA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semiHidden/>
    <w:rsid w:val="00AD1CAA"/>
    <w:pPr>
      <w:tabs>
        <w:tab w:val="right" w:pos="9628"/>
      </w:tabs>
    </w:pPr>
    <w:rPr>
      <w:caps/>
      <w:noProof/>
    </w:rPr>
  </w:style>
  <w:style w:type="character" w:styleId="a4">
    <w:name w:val="Hyperlink"/>
    <w:basedOn w:val="a0"/>
    <w:semiHidden/>
    <w:unhideWhenUsed/>
    <w:rsid w:val="00AD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2016-04-12T08:01:00Z</dcterms:created>
  <dcterms:modified xsi:type="dcterms:W3CDTF">2016-04-12T08:01:00Z</dcterms:modified>
</cp:coreProperties>
</file>