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F7" w:rsidRDefault="00D12CF7" w:rsidP="00D12CF7">
      <w:pPr>
        <w:pStyle w:val="1"/>
        <w:ind w:firstLine="0"/>
        <w:jc w:val="center"/>
      </w:pPr>
      <w:bookmarkStart w:id="0" w:name="_Toc323225878"/>
      <w:bookmarkStart w:id="1" w:name="_Toc323378956"/>
      <w:r>
        <w:t>Содержание</w:t>
      </w:r>
      <w:bookmarkEnd w:id="0"/>
      <w:bookmarkEnd w:id="1"/>
    </w:p>
    <w:p w:rsidR="00D12CF7" w:rsidRDefault="00D12CF7" w:rsidP="00D12CF7">
      <w:pPr>
        <w:rPr>
          <w:sz w:val="28"/>
        </w:rPr>
      </w:pPr>
    </w:p>
    <w:p w:rsidR="00D12CF7" w:rsidRDefault="00D12CF7" w:rsidP="00D12CF7">
      <w:pPr>
        <w:pStyle w:val="11"/>
        <w:tabs>
          <w:tab w:val="right" w:leader="dot" w:pos="9628"/>
        </w:tabs>
        <w:rPr>
          <w:noProof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"1-3" \h \z </w:instrText>
      </w:r>
      <w:r>
        <w:rPr>
          <w:sz w:val="28"/>
        </w:rPr>
        <w:fldChar w:fldCharType="separate"/>
      </w:r>
    </w:p>
    <w:p w:rsidR="00D12CF7" w:rsidRDefault="003219EF" w:rsidP="00D12CF7">
      <w:pPr>
        <w:pStyle w:val="11"/>
        <w:tabs>
          <w:tab w:val="right" w:leader="dot" w:pos="9628"/>
        </w:tabs>
        <w:rPr>
          <w:rStyle w:val="a3"/>
          <w:noProof/>
          <w:sz w:val="28"/>
        </w:rPr>
      </w:pPr>
      <w:hyperlink w:anchor="_Toc323378957" w:history="1">
        <w:r w:rsidR="00D12CF7">
          <w:rPr>
            <w:rStyle w:val="a3"/>
            <w:noProof/>
            <w:sz w:val="28"/>
            <w:szCs w:val="28"/>
          </w:rPr>
          <w:t>Введение</w:t>
        </w:r>
      </w:hyperlink>
    </w:p>
    <w:p w:rsidR="00D12CF7" w:rsidRDefault="00D12CF7" w:rsidP="00D12CF7"/>
    <w:p w:rsidR="00D12CF7" w:rsidRDefault="003219EF" w:rsidP="00D12CF7">
      <w:pPr>
        <w:pStyle w:val="11"/>
        <w:tabs>
          <w:tab w:val="right" w:leader="dot" w:pos="9628"/>
        </w:tabs>
        <w:rPr>
          <w:noProof/>
          <w:sz w:val="28"/>
        </w:rPr>
      </w:pPr>
      <w:hyperlink w:anchor="_Toc323378958" w:history="1">
        <w:r w:rsidR="00D12CF7">
          <w:rPr>
            <w:rStyle w:val="a3"/>
            <w:noProof/>
            <w:sz w:val="28"/>
            <w:szCs w:val="28"/>
          </w:rPr>
          <w:t>1 Теоретические основы аудита расчетов с бюджетом</w:t>
        </w:r>
      </w:hyperlink>
    </w:p>
    <w:p w:rsidR="00D12CF7" w:rsidRDefault="003219EF" w:rsidP="00D12CF7">
      <w:pPr>
        <w:pStyle w:val="2"/>
        <w:tabs>
          <w:tab w:val="right" w:leader="dot" w:pos="9628"/>
        </w:tabs>
        <w:rPr>
          <w:noProof/>
          <w:sz w:val="28"/>
        </w:rPr>
      </w:pPr>
      <w:hyperlink w:anchor="_Toc323378959" w:history="1">
        <w:r w:rsidR="00D12CF7">
          <w:rPr>
            <w:rStyle w:val="a3"/>
            <w:noProof/>
            <w:sz w:val="28"/>
          </w:rPr>
          <w:t>1.1 Характеристика налоговой системы РК</w:t>
        </w:r>
      </w:hyperlink>
    </w:p>
    <w:p w:rsidR="00D12CF7" w:rsidRDefault="003219EF" w:rsidP="00D12CF7">
      <w:pPr>
        <w:pStyle w:val="2"/>
        <w:tabs>
          <w:tab w:val="right" w:leader="dot" w:pos="9628"/>
        </w:tabs>
        <w:rPr>
          <w:rStyle w:val="a3"/>
          <w:noProof/>
          <w:sz w:val="28"/>
        </w:rPr>
      </w:pPr>
      <w:hyperlink w:anchor="_Toc323378960" w:history="1">
        <w:r w:rsidR="00D12CF7">
          <w:rPr>
            <w:rStyle w:val="a3"/>
            <w:noProof/>
            <w:sz w:val="28"/>
          </w:rPr>
          <w:t>1.2 Программа и планирование аудита расчетов с бюджетом</w:t>
        </w:r>
      </w:hyperlink>
    </w:p>
    <w:p w:rsidR="00D12CF7" w:rsidRDefault="00D12CF7" w:rsidP="00D12CF7"/>
    <w:p w:rsidR="00D12CF7" w:rsidRDefault="003219EF" w:rsidP="00D12CF7">
      <w:pPr>
        <w:pStyle w:val="11"/>
        <w:tabs>
          <w:tab w:val="right" w:leader="dot" w:pos="9628"/>
        </w:tabs>
        <w:rPr>
          <w:noProof/>
          <w:sz w:val="28"/>
        </w:rPr>
      </w:pPr>
      <w:hyperlink w:anchor="_Toc323378961" w:history="1">
        <w:r w:rsidR="00D12CF7">
          <w:rPr>
            <w:rStyle w:val="a3"/>
            <w:noProof/>
            <w:sz w:val="28"/>
            <w:szCs w:val="28"/>
          </w:rPr>
          <w:t>2 Аудит расчетов с бюдже</w:t>
        </w:r>
        <w:r>
          <w:rPr>
            <w:rStyle w:val="a3"/>
            <w:noProof/>
            <w:sz w:val="28"/>
            <w:szCs w:val="28"/>
          </w:rPr>
          <w:t>том по налогам на примере ТОО «</w:t>
        </w:r>
        <w:r w:rsidR="00D12CF7">
          <w:rPr>
            <w:rStyle w:val="a3"/>
            <w:noProof/>
            <w:sz w:val="28"/>
            <w:szCs w:val="28"/>
          </w:rPr>
          <w:t>»</w:t>
        </w:r>
      </w:hyperlink>
    </w:p>
    <w:p w:rsidR="00D12CF7" w:rsidRDefault="003219EF" w:rsidP="00D12CF7">
      <w:pPr>
        <w:pStyle w:val="2"/>
        <w:tabs>
          <w:tab w:val="right" w:leader="dot" w:pos="9628"/>
        </w:tabs>
        <w:rPr>
          <w:noProof/>
          <w:sz w:val="28"/>
        </w:rPr>
      </w:pPr>
      <w:hyperlink w:anchor="_Toc323378962" w:history="1">
        <w:r w:rsidR="00D12CF7">
          <w:rPr>
            <w:rStyle w:val="a3"/>
            <w:noProof/>
            <w:sz w:val="28"/>
          </w:rPr>
          <w:t>2.1 Характеристика предприятия</w:t>
        </w:r>
      </w:hyperlink>
    </w:p>
    <w:p w:rsidR="00D12CF7" w:rsidRDefault="003219EF" w:rsidP="00D12CF7">
      <w:pPr>
        <w:pStyle w:val="2"/>
        <w:tabs>
          <w:tab w:val="right" w:leader="dot" w:pos="9628"/>
        </w:tabs>
        <w:rPr>
          <w:noProof/>
          <w:sz w:val="28"/>
        </w:rPr>
      </w:pPr>
      <w:hyperlink w:anchor="_Toc323378963" w:history="1">
        <w:r w:rsidR="00D12CF7">
          <w:rPr>
            <w:rStyle w:val="a3"/>
            <w:noProof/>
            <w:sz w:val="28"/>
          </w:rPr>
          <w:t>2.2 Аудиторская программа проверки учета КПН и ИПН на предприятии</w:t>
        </w:r>
      </w:hyperlink>
    </w:p>
    <w:p w:rsidR="00D12CF7" w:rsidRDefault="003219EF" w:rsidP="00D12CF7">
      <w:pPr>
        <w:pStyle w:val="2"/>
        <w:tabs>
          <w:tab w:val="right" w:leader="dot" w:pos="9628"/>
        </w:tabs>
        <w:rPr>
          <w:rStyle w:val="a3"/>
          <w:noProof/>
          <w:sz w:val="28"/>
        </w:rPr>
      </w:pPr>
      <w:hyperlink w:anchor="_Toc323378964" w:history="1">
        <w:r w:rsidR="00D12CF7">
          <w:rPr>
            <w:rStyle w:val="a3"/>
            <w:noProof/>
            <w:spacing w:val="-4"/>
            <w:sz w:val="28"/>
          </w:rPr>
          <w:t>2.3 Аудиторская программа проверки учета НДС</w:t>
        </w:r>
      </w:hyperlink>
    </w:p>
    <w:p w:rsidR="00D12CF7" w:rsidRDefault="00D12CF7" w:rsidP="00D12CF7"/>
    <w:p w:rsidR="00D12CF7" w:rsidRDefault="003219EF" w:rsidP="00D12CF7">
      <w:pPr>
        <w:pStyle w:val="11"/>
        <w:tabs>
          <w:tab w:val="right" w:leader="dot" w:pos="9628"/>
        </w:tabs>
        <w:rPr>
          <w:rStyle w:val="a3"/>
          <w:noProof/>
          <w:sz w:val="28"/>
        </w:rPr>
      </w:pPr>
      <w:hyperlink w:anchor="_Toc323378965" w:history="1">
        <w:r w:rsidR="00D12CF7">
          <w:rPr>
            <w:rStyle w:val="a3"/>
            <w:noProof/>
            <w:sz w:val="28"/>
            <w:szCs w:val="28"/>
          </w:rPr>
          <w:t>3 Вопросы совершенствования учета расчетов с бюджетом по результатам аудиторской проверки</w:t>
        </w:r>
      </w:hyperlink>
    </w:p>
    <w:p w:rsidR="00D12CF7" w:rsidRDefault="00D12CF7" w:rsidP="00D12CF7"/>
    <w:p w:rsidR="00D12CF7" w:rsidRDefault="003219EF" w:rsidP="00D12CF7">
      <w:pPr>
        <w:pStyle w:val="11"/>
        <w:tabs>
          <w:tab w:val="right" w:leader="dot" w:pos="9628"/>
        </w:tabs>
        <w:rPr>
          <w:rStyle w:val="a3"/>
          <w:noProof/>
          <w:sz w:val="28"/>
        </w:rPr>
      </w:pPr>
      <w:hyperlink w:anchor="_Toc323378966" w:history="1">
        <w:r w:rsidR="00D12CF7">
          <w:rPr>
            <w:rStyle w:val="a3"/>
            <w:noProof/>
            <w:sz w:val="28"/>
            <w:szCs w:val="28"/>
          </w:rPr>
          <w:t>Заключение</w:t>
        </w:r>
      </w:hyperlink>
    </w:p>
    <w:p w:rsidR="00D12CF7" w:rsidRDefault="00D12CF7" w:rsidP="00D12CF7"/>
    <w:p w:rsidR="00D12CF7" w:rsidRDefault="003219EF" w:rsidP="00D12CF7">
      <w:pPr>
        <w:pStyle w:val="11"/>
        <w:tabs>
          <w:tab w:val="right" w:leader="dot" w:pos="9628"/>
        </w:tabs>
        <w:rPr>
          <w:rStyle w:val="a3"/>
          <w:noProof/>
          <w:sz w:val="28"/>
        </w:rPr>
      </w:pPr>
      <w:hyperlink w:anchor="_Toc323378967" w:history="1">
        <w:r w:rsidR="00D12CF7">
          <w:rPr>
            <w:rStyle w:val="a3"/>
            <w:noProof/>
            <w:sz w:val="28"/>
            <w:szCs w:val="28"/>
          </w:rPr>
          <w:t>Список использованной литературы</w:t>
        </w:r>
      </w:hyperlink>
    </w:p>
    <w:p w:rsidR="00D12CF7" w:rsidRDefault="00D12CF7" w:rsidP="00D12CF7"/>
    <w:p w:rsidR="00D12CF7" w:rsidRDefault="003219EF" w:rsidP="00D12CF7">
      <w:pPr>
        <w:pStyle w:val="11"/>
        <w:tabs>
          <w:tab w:val="right" w:leader="dot" w:pos="9628"/>
        </w:tabs>
        <w:rPr>
          <w:noProof/>
          <w:sz w:val="28"/>
        </w:rPr>
      </w:pPr>
      <w:hyperlink w:anchor="_Toc323378968" w:history="1">
        <w:r w:rsidR="00D12CF7">
          <w:rPr>
            <w:rStyle w:val="a3"/>
            <w:noProof/>
            <w:sz w:val="28"/>
            <w:szCs w:val="28"/>
          </w:rPr>
          <w:t>Приложения</w:t>
        </w:r>
      </w:hyperlink>
    </w:p>
    <w:p w:rsidR="00D12CF7" w:rsidRDefault="00D12CF7">
      <w:pPr>
        <w:rPr>
          <w:noProof/>
          <w:sz w:val="28"/>
        </w:rPr>
      </w:pPr>
      <w:r>
        <w:rPr>
          <w:noProof/>
          <w:sz w:val="28"/>
        </w:rPr>
        <w:br w:type="page"/>
      </w:r>
    </w:p>
    <w:p w:rsidR="00D12CF7" w:rsidRDefault="00D12CF7" w:rsidP="00D12CF7">
      <w:pPr>
        <w:pStyle w:val="1"/>
      </w:pPr>
      <w:r>
        <w:lastRenderedPageBreak/>
        <w:fldChar w:fldCharType="end"/>
      </w:r>
      <w:bookmarkStart w:id="2" w:name="_Toc323378967"/>
      <w:r w:rsidRPr="00D12CF7">
        <w:t xml:space="preserve"> </w:t>
      </w:r>
      <w:r>
        <w:t>Список использованной литературы</w:t>
      </w:r>
      <w:bookmarkEnd w:id="2"/>
    </w:p>
    <w:p w:rsidR="00D12CF7" w:rsidRDefault="00D12CF7" w:rsidP="00D12CF7"/>
    <w:p w:rsidR="00D12CF7" w:rsidRDefault="00D12CF7" w:rsidP="00D12CF7"/>
    <w:p w:rsidR="00D12CF7" w:rsidRDefault="00D12CF7" w:rsidP="00D12CF7">
      <w:pPr>
        <w:pStyle w:val="20"/>
        <w:numPr>
          <w:ilvl w:val="0"/>
          <w:numId w:val="1"/>
        </w:numPr>
        <w:tabs>
          <w:tab w:val="clear" w:pos="1287"/>
          <w:tab w:val="num" w:pos="0"/>
          <w:tab w:val="left" w:pos="993"/>
        </w:tabs>
        <w:ind w:left="0" w:firstLine="454"/>
      </w:pPr>
      <w:bookmarkStart w:id="3" w:name="_Ref195676626"/>
      <w:proofErr w:type="spellStart"/>
      <w:r>
        <w:t>Карагусова</w:t>
      </w:r>
      <w:proofErr w:type="spellEnd"/>
      <w:r>
        <w:t xml:space="preserve"> Г. Налоги: сущность и практика использования. – Алматы // </w:t>
      </w:r>
      <w:proofErr w:type="spellStart"/>
      <w:r>
        <w:t>Каржа</w:t>
      </w:r>
      <w:proofErr w:type="spellEnd"/>
      <w:r>
        <w:t>-</w:t>
      </w:r>
      <w:proofErr w:type="spellStart"/>
      <w:r>
        <w:t>каражат</w:t>
      </w:r>
      <w:proofErr w:type="spellEnd"/>
      <w:r>
        <w:t xml:space="preserve">-Финансы Казахстана, 2006. – </w:t>
      </w:r>
      <w:proofErr w:type="spellStart"/>
      <w:r>
        <w:t>450с</w:t>
      </w:r>
      <w:proofErr w:type="spellEnd"/>
      <w:r>
        <w:t>.</w:t>
      </w:r>
    </w:p>
    <w:p w:rsidR="00D12CF7" w:rsidRDefault="00D12CF7" w:rsidP="00D12CF7">
      <w:pPr>
        <w:pStyle w:val="20"/>
        <w:numPr>
          <w:ilvl w:val="0"/>
          <w:numId w:val="1"/>
        </w:numPr>
        <w:tabs>
          <w:tab w:val="clear" w:pos="1287"/>
          <w:tab w:val="num" w:pos="0"/>
          <w:tab w:val="left" w:pos="993"/>
        </w:tabs>
        <w:ind w:left="0" w:firstLine="454"/>
      </w:pPr>
      <w:proofErr w:type="spellStart"/>
      <w:r>
        <w:t>Байдунсенов</w:t>
      </w:r>
      <w:proofErr w:type="spellEnd"/>
      <w:r>
        <w:t xml:space="preserve"> </w:t>
      </w:r>
      <w:proofErr w:type="spellStart"/>
      <w:r>
        <w:t>А.Д</w:t>
      </w:r>
      <w:proofErr w:type="spellEnd"/>
      <w:r>
        <w:t xml:space="preserve">. Налоговая система Казахстана // </w:t>
      </w:r>
      <w:proofErr w:type="spellStart"/>
      <w:r>
        <w:t>Каржы-Каражат</w:t>
      </w:r>
      <w:proofErr w:type="spellEnd"/>
      <w:r>
        <w:t xml:space="preserve">. Финансы Казахстана – 2006. – </w:t>
      </w:r>
      <w:proofErr w:type="spellStart"/>
      <w:r>
        <w:t>120с</w:t>
      </w:r>
      <w:proofErr w:type="spellEnd"/>
      <w:r>
        <w:t>.</w:t>
      </w:r>
    </w:p>
    <w:p w:rsidR="00D12CF7" w:rsidRDefault="00D12CF7" w:rsidP="00D12CF7">
      <w:pPr>
        <w:pStyle w:val="20"/>
        <w:numPr>
          <w:ilvl w:val="0"/>
          <w:numId w:val="1"/>
        </w:numPr>
        <w:tabs>
          <w:tab w:val="clear" w:pos="1287"/>
          <w:tab w:val="num" w:pos="0"/>
          <w:tab w:val="left" w:pos="993"/>
        </w:tabs>
        <w:ind w:left="0" w:firstLine="454"/>
      </w:pPr>
      <w:r>
        <w:t>Булатов А. С. Экономика /Учебник. – М.: Юрист, 2001. – 896 с.</w:t>
      </w:r>
    </w:p>
    <w:p w:rsidR="00D12CF7" w:rsidRDefault="00D12CF7" w:rsidP="00D12CF7">
      <w:pPr>
        <w:pStyle w:val="20"/>
        <w:numPr>
          <w:ilvl w:val="0"/>
          <w:numId w:val="1"/>
        </w:numPr>
        <w:tabs>
          <w:tab w:val="clear" w:pos="1287"/>
          <w:tab w:val="num" w:pos="0"/>
          <w:tab w:val="left" w:pos="993"/>
        </w:tabs>
        <w:ind w:left="0" w:firstLine="454"/>
      </w:pPr>
      <w:bookmarkStart w:id="4" w:name="_Ref195683068"/>
      <w:proofErr w:type="spellStart"/>
      <w:r>
        <w:t>Елубаева</w:t>
      </w:r>
      <w:proofErr w:type="spellEnd"/>
      <w:r>
        <w:t xml:space="preserve"> </w:t>
      </w:r>
      <w:proofErr w:type="spellStart"/>
      <w:r>
        <w:t>Ж.М</w:t>
      </w:r>
      <w:proofErr w:type="spellEnd"/>
      <w:r>
        <w:t>. Бюджетная система Республики Казахстан: становление и перспективы развития: Автореферат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д</w:t>
      </w:r>
      <w:proofErr w:type="gramEnd"/>
      <w:r>
        <w:t>ис</w:t>
      </w:r>
      <w:proofErr w:type="spellEnd"/>
      <w:r>
        <w:t>. к. э. н. Алматы, 2005.</w:t>
      </w:r>
      <w:bookmarkEnd w:id="4"/>
    </w:p>
    <w:p w:rsidR="00D12CF7" w:rsidRDefault="00D12CF7" w:rsidP="00D12CF7">
      <w:pPr>
        <w:pStyle w:val="20"/>
        <w:numPr>
          <w:ilvl w:val="0"/>
          <w:numId w:val="1"/>
        </w:numPr>
        <w:tabs>
          <w:tab w:val="clear" w:pos="1287"/>
          <w:tab w:val="num" w:pos="0"/>
          <w:tab w:val="left" w:pos="993"/>
        </w:tabs>
        <w:ind w:left="0" w:firstLine="454"/>
      </w:pPr>
      <w:bookmarkStart w:id="5" w:name="_Ref195676649"/>
      <w:proofErr w:type="spellStart"/>
      <w:r>
        <w:t>Дробозина</w:t>
      </w:r>
      <w:proofErr w:type="spellEnd"/>
      <w:r>
        <w:t xml:space="preserve"> </w:t>
      </w:r>
      <w:proofErr w:type="spellStart"/>
      <w:r>
        <w:t>Л.А</w:t>
      </w:r>
      <w:proofErr w:type="spellEnd"/>
      <w:r>
        <w:t xml:space="preserve">. «Финансы. Денежное обращение. Кредит»: Учебник для вузов. </w:t>
      </w:r>
      <w:proofErr w:type="spellStart"/>
      <w:r>
        <w:t>Изд.2</w:t>
      </w:r>
      <w:proofErr w:type="spellEnd"/>
      <w:r>
        <w:t xml:space="preserve"> – М.: </w:t>
      </w:r>
      <w:proofErr w:type="spellStart"/>
      <w:r>
        <w:t>Юнити</w:t>
      </w:r>
      <w:proofErr w:type="spellEnd"/>
      <w:r>
        <w:t>-Дана, 2002.</w:t>
      </w:r>
      <w:bookmarkEnd w:id="5"/>
      <w:r>
        <w:t xml:space="preserve"> </w:t>
      </w:r>
      <w:proofErr w:type="spellStart"/>
      <w:r>
        <w:t>600с</w:t>
      </w:r>
      <w:proofErr w:type="spellEnd"/>
      <w:r>
        <w:t>.</w:t>
      </w:r>
    </w:p>
    <w:bookmarkEnd w:id="3"/>
    <w:p w:rsidR="00D12CF7" w:rsidRDefault="00D12CF7" w:rsidP="00D12CF7">
      <w:pPr>
        <w:pStyle w:val="20"/>
        <w:numPr>
          <w:ilvl w:val="0"/>
          <w:numId w:val="1"/>
        </w:numPr>
        <w:tabs>
          <w:tab w:val="clear" w:pos="1287"/>
          <w:tab w:val="num" w:pos="0"/>
          <w:tab w:val="left" w:pos="993"/>
        </w:tabs>
        <w:ind w:left="0" w:firstLine="454"/>
      </w:pPr>
      <w:r>
        <w:t xml:space="preserve">Нургалиева </w:t>
      </w:r>
      <w:proofErr w:type="spellStart"/>
      <w:r>
        <w:t>Р.Н</w:t>
      </w:r>
      <w:proofErr w:type="spellEnd"/>
      <w:r>
        <w:t xml:space="preserve">. «Промежуточный финансовый учет». – </w:t>
      </w:r>
      <w:proofErr w:type="spellStart"/>
      <w:r>
        <w:t>250с</w:t>
      </w:r>
      <w:proofErr w:type="spellEnd"/>
      <w:r>
        <w:t>.</w:t>
      </w:r>
    </w:p>
    <w:p w:rsidR="00D12CF7" w:rsidRDefault="00D12CF7" w:rsidP="00D12CF7">
      <w:pPr>
        <w:pStyle w:val="20"/>
        <w:numPr>
          <w:ilvl w:val="0"/>
          <w:numId w:val="1"/>
        </w:numPr>
        <w:tabs>
          <w:tab w:val="clear" w:pos="1287"/>
          <w:tab w:val="num" w:pos="0"/>
          <w:tab w:val="left" w:pos="993"/>
        </w:tabs>
        <w:ind w:left="0" w:firstLine="454"/>
      </w:pPr>
      <w:r>
        <w:rPr>
          <w:color w:val="000000"/>
        </w:rPr>
        <w:t>О налогах и других обязательных платежах в бюджет Кодекс Республики Казахстан от 10 декабря 2008 года (с изменениями и дополнениями по состоянию на 15.01.2014 года)</w:t>
      </w:r>
    </w:p>
    <w:p w:rsidR="00D12CF7" w:rsidRDefault="00D12CF7" w:rsidP="00D12CF7">
      <w:pPr>
        <w:pStyle w:val="20"/>
        <w:numPr>
          <w:ilvl w:val="0"/>
          <w:numId w:val="1"/>
        </w:numPr>
        <w:tabs>
          <w:tab w:val="clear" w:pos="1287"/>
          <w:tab w:val="num" w:pos="0"/>
          <w:tab w:val="left" w:pos="993"/>
        </w:tabs>
        <w:ind w:left="0" w:firstLine="454"/>
      </w:pPr>
      <w:proofErr w:type="spellStart"/>
      <w:r>
        <w:t>Сейдахметова</w:t>
      </w:r>
      <w:proofErr w:type="spellEnd"/>
      <w:r>
        <w:t xml:space="preserve"> </w:t>
      </w:r>
      <w:proofErr w:type="spellStart"/>
      <w:r>
        <w:t>Ф.С</w:t>
      </w:r>
      <w:proofErr w:type="spellEnd"/>
      <w:r>
        <w:t xml:space="preserve">. Налоги в Казахстане, Алматы; </w:t>
      </w:r>
      <w:proofErr w:type="spellStart"/>
      <w:r>
        <w:rPr>
          <w:lang w:val="en-US"/>
        </w:rPr>
        <w:t>LEM</w:t>
      </w:r>
      <w:proofErr w:type="spellEnd"/>
      <w:r>
        <w:t>-</w:t>
      </w:r>
      <w:proofErr w:type="spellStart"/>
      <w:r>
        <w:t>2002г</w:t>
      </w:r>
      <w:proofErr w:type="spellEnd"/>
      <w:r>
        <w:t xml:space="preserve">. – </w:t>
      </w:r>
      <w:proofErr w:type="spellStart"/>
      <w:r>
        <w:t>160с</w:t>
      </w:r>
      <w:proofErr w:type="spellEnd"/>
      <w:r>
        <w:t>.</w:t>
      </w:r>
    </w:p>
    <w:p w:rsidR="00D12CF7" w:rsidRDefault="00D12CF7" w:rsidP="00D12CF7">
      <w:pPr>
        <w:pStyle w:val="20"/>
        <w:numPr>
          <w:ilvl w:val="0"/>
          <w:numId w:val="1"/>
        </w:numPr>
        <w:tabs>
          <w:tab w:val="clear" w:pos="1287"/>
          <w:tab w:val="num" w:pos="0"/>
          <w:tab w:val="left" w:pos="993"/>
        </w:tabs>
        <w:ind w:left="0" w:firstLine="454"/>
      </w:pPr>
      <w:r>
        <w:rPr>
          <w:bCs/>
          <w:color w:val="000000"/>
        </w:rPr>
        <w:t>Закон Республики Казахстан от 20 ноября 1998 года № 304-I "Об аудиторской деятельности" (с изменениями и дополнениями по состоянию на 04.07.2013 г.)</w:t>
      </w:r>
    </w:p>
    <w:p w:rsidR="00D12CF7" w:rsidRDefault="00D12CF7" w:rsidP="00D12CF7">
      <w:pPr>
        <w:pStyle w:val="20"/>
        <w:numPr>
          <w:ilvl w:val="0"/>
          <w:numId w:val="1"/>
        </w:numPr>
        <w:tabs>
          <w:tab w:val="clear" w:pos="1287"/>
          <w:tab w:val="num" w:pos="0"/>
          <w:tab w:val="left" w:pos="993"/>
        </w:tabs>
        <w:ind w:left="0" w:firstLine="454"/>
      </w:pPr>
      <w:r>
        <w:rPr>
          <w:bCs/>
          <w:color w:val="000000"/>
        </w:rPr>
        <w:t>О бухгалтерском учете и финансовой отчетности. Закон Рес</w:t>
      </w:r>
      <w:r>
        <w:rPr>
          <w:bCs/>
          <w:color w:val="000000"/>
        </w:rPr>
        <w:softHyphen/>
        <w:t>публики Казахстан от 28 февраля 2007, №234-</w:t>
      </w:r>
      <w:proofErr w:type="spellStart"/>
      <w:r>
        <w:rPr>
          <w:bCs/>
          <w:color w:val="000000"/>
        </w:rPr>
        <w:t>III</w:t>
      </w:r>
      <w:proofErr w:type="spellEnd"/>
      <w:r>
        <w:rPr>
          <w:bCs/>
          <w:color w:val="000000"/>
        </w:rPr>
        <w:t xml:space="preserve"> (с изменениями и дополнениями по состоянию на 26.12.2012 года).</w:t>
      </w:r>
    </w:p>
    <w:p w:rsidR="00F377BC" w:rsidRDefault="00F377BC" w:rsidP="00D12CF7">
      <w:bookmarkStart w:id="6" w:name="_GoBack"/>
      <w:bookmarkEnd w:id="6"/>
    </w:p>
    <w:sectPr w:rsidR="00F3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620F4"/>
    <w:multiLevelType w:val="hybridMultilevel"/>
    <w:tmpl w:val="B3F09BE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F7"/>
    <w:rsid w:val="003219EF"/>
    <w:rsid w:val="00CC35F8"/>
    <w:rsid w:val="00D12CF7"/>
    <w:rsid w:val="00F3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F7"/>
    <w:rPr>
      <w:sz w:val="24"/>
      <w:szCs w:val="24"/>
    </w:rPr>
  </w:style>
  <w:style w:type="paragraph" w:styleId="1">
    <w:name w:val="heading 1"/>
    <w:aliases w:val="Heading 1 Char,Heading 1 Char Char,Heading 1 Char Char Char,Heading 11,Heading 1 Char Char1,Заголовок 1 Знак Знак,Head 1,????????? 1"/>
    <w:basedOn w:val="a"/>
    <w:next w:val="a"/>
    <w:link w:val="10"/>
    <w:qFormat/>
    <w:rsid w:val="00D12CF7"/>
    <w:pPr>
      <w:keepNext/>
      <w:ind w:firstLine="567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,Heading 1 Char Char Знак,Heading 1 Char Char Char Знак,Heading 11 Знак,Heading 1 Char Char1 Знак,Заголовок 1 Знак Знак Знак,Head 1 Знак,????????? 1 Знак"/>
    <w:basedOn w:val="a0"/>
    <w:link w:val="1"/>
    <w:rsid w:val="00D12CF7"/>
    <w:rPr>
      <w:rFonts w:cs="Arial"/>
      <w:b/>
      <w:bC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D12CF7"/>
  </w:style>
  <w:style w:type="paragraph" w:styleId="2">
    <w:name w:val="toc 2"/>
    <w:basedOn w:val="a"/>
    <w:next w:val="a"/>
    <w:autoRedefine/>
    <w:semiHidden/>
    <w:rsid w:val="00D12CF7"/>
    <w:pPr>
      <w:ind w:left="240"/>
    </w:pPr>
  </w:style>
  <w:style w:type="character" w:styleId="a3">
    <w:name w:val="Hyperlink"/>
    <w:basedOn w:val="a0"/>
    <w:semiHidden/>
    <w:rsid w:val="00D12CF7"/>
    <w:rPr>
      <w:color w:val="0000FF"/>
      <w:u w:val="single"/>
    </w:rPr>
  </w:style>
  <w:style w:type="paragraph" w:styleId="20">
    <w:name w:val="Body Text 2"/>
    <w:basedOn w:val="a"/>
    <w:link w:val="21"/>
    <w:semiHidden/>
    <w:rsid w:val="00D12CF7"/>
    <w:pPr>
      <w:ind w:firstLine="567"/>
      <w:jc w:val="both"/>
    </w:pPr>
    <w:rPr>
      <w:sz w:val="28"/>
    </w:rPr>
  </w:style>
  <w:style w:type="character" w:customStyle="1" w:styleId="21">
    <w:name w:val="Основной текст 2 Знак"/>
    <w:basedOn w:val="a0"/>
    <w:link w:val="20"/>
    <w:semiHidden/>
    <w:rsid w:val="00D12CF7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F7"/>
    <w:rPr>
      <w:sz w:val="24"/>
      <w:szCs w:val="24"/>
    </w:rPr>
  </w:style>
  <w:style w:type="paragraph" w:styleId="1">
    <w:name w:val="heading 1"/>
    <w:aliases w:val="Heading 1 Char,Heading 1 Char Char,Heading 1 Char Char Char,Heading 11,Heading 1 Char Char1,Заголовок 1 Знак Знак,Head 1,????????? 1"/>
    <w:basedOn w:val="a"/>
    <w:next w:val="a"/>
    <w:link w:val="10"/>
    <w:qFormat/>
    <w:rsid w:val="00D12CF7"/>
    <w:pPr>
      <w:keepNext/>
      <w:ind w:firstLine="567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,Heading 1 Char Char Знак,Heading 1 Char Char Char Знак,Heading 11 Знак,Heading 1 Char Char1 Знак,Заголовок 1 Знак Знак Знак,Head 1 Знак,????????? 1 Знак"/>
    <w:basedOn w:val="a0"/>
    <w:link w:val="1"/>
    <w:rsid w:val="00D12CF7"/>
    <w:rPr>
      <w:rFonts w:cs="Arial"/>
      <w:b/>
      <w:bC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D12CF7"/>
  </w:style>
  <w:style w:type="paragraph" w:styleId="2">
    <w:name w:val="toc 2"/>
    <w:basedOn w:val="a"/>
    <w:next w:val="a"/>
    <w:autoRedefine/>
    <w:semiHidden/>
    <w:rsid w:val="00D12CF7"/>
    <w:pPr>
      <w:ind w:left="240"/>
    </w:pPr>
  </w:style>
  <w:style w:type="character" w:styleId="a3">
    <w:name w:val="Hyperlink"/>
    <w:basedOn w:val="a0"/>
    <w:semiHidden/>
    <w:rsid w:val="00D12CF7"/>
    <w:rPr>
      <w:color w:val="0000FF"/>
      <w:u w:val="single"/>
    </w:rPr>
  </w:style>
  <w:style w:type="paragraph" w:styleId="20">
    <w:name w:val="Body Text 2"/>
    <w:basedOn w:val="a"/>
    <w:link w:val="21"/>
    <w:semiHidden/>
    <w:rsid w:val="00D12CF7"/>
    <w:pPr>
      <w:ind w:firstLine="567"/>
      <w:jc w:val="both"/>
    </w:pPr>
    <w:rPr>
      <w:sz w:val="28"/>
    </w:rPr>
  </w:style>
  <w:style w:type="character" w:customStyle="1" w:styleId="21">
    <w:name w:val="Основной текст 2 Знак"/>
    <w:basedOn w:val="a0"/>
    <w:link w:val="20"/>
    <w:semiHidden/>
    <w:rsid w:val="00D12CF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2016-04-11T09:19:00Z</dcterms:created>
  <dcterms:modified xsi:type="dcterms:W3CDTF">2016-04-11T09:19:00Z</dcterms:modified>
</cp:coreProperties>
</file>