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4C" w:rsidRDefault="00AC664C" w:rsidP="00AC664C">
      <w:pPr>
        <w:pStyle w:val="1"/>
      </w:pPr>
      <w:bookmarkStart w:id="0" w:name="_Toc321585185"/>
      <w:r>
        <w:t>Содержание</w:t>
      </w:r>
      <w:bookmarkEnd w:id="0"/>
    </w:p>
    <w:p w:rsidR="00AC664C" w:rsidRDefault="00AC664C" w:rsidP="00AC664C"/>
    <w:p w:rsidR="00AC664C" w:rsidRDefault="00AC664C" w:rsidP="00AC664C">
      <w:pPr>
        <w:pStyle w:val="11"/>
        <w:rPr>
          <w:spacing w:val="0"/>
          <w:szCs w:val="24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</w:p>
    <w:p w:rsidR="00AC664C" w:rsidRDefault="00DD0BC1" w:rsidP="00AC664C">
      <w:pPr>
        <w:pStyle w:val="11"/>
        <w:rPr>
          <w:spacing w:val="0"/>
          <w:szCs w:val="24"/>
        </w:rPr>
      </w:pPr>
      <w:hyperlink w:anchor="_Toc321585187" w:history="1">
        <w:r w:rsidR="00AC664C">
          <w:rPr>
            <w:rStyle w:val="a3"/>
          </w:rPr>
          <w:t>Введение</w:t>
        </w:r>
      </w:hyperlink>
    </w:p>
    <w:p w:rsidR="00AC664C" w:rsidRDefault="00DD0BC1" w:rsidP="00AC664C">
      <w:pPr>
        <w:pStyle w:val="11"/>
        <w:rPr>
          <w:spacing w:val="0"/>
          <w:szCs w:val="24"/>
        </w:rPr>
      </w:pPr>
      <w:hyperlink w:anchor="_Toc321585188" w:history="1">
        <w:r w:rsidR="00AC664C">
          <w:rPr>
            <w:rStyle w:val="a3"/>
          </w:rPr>
          <w:t>1 Теоретические основы проведения аудита основных средств</w:t>
        </w:r>
      </w:hyperlink>
    </w:p>
    <w:p w:rsidR="00AC664C" w:rsidRDefault="00DD0BC1" w:rsidP="00AC664C">
      <w:pPr>
        <w:pStyle w:val="2"/>
        <w:ind w:left="0"/>
        <w:rPr>
          <w:spacing w:val="0"/>
        </w:rPr>
      </w:pPr>
      <w:hyperlink w:anchor="_Toc321585189" w:history="1">
        <w:r w:rsidR="00AC664C">
          <w:rPr>
            <w:rStyle w:val="a3"/>
          </w:rPr>
          <w:t>1.1 Экономическая характеристика основных средств и их классификация</w:t>
        </w:r>
      </w:hyperlink>
    </w:p>
    <w:p w:rsidR="00AC664C" w:rsidRDefault="00DD0BC1" w:rsidP="00AC664C">
      <w:pPr>
        <w:pStyle w:val="2"/>
        <w:ind w:left="0"/>
        <w:rPr>
          <w:spacing w:val="0"/>
        </w:rPr>
      </w:pPr>
      <w:hyperlink w:anchor="_Toc321585190" w:history="1">
        <w:r w:rsidR="00AC664C">
          <w:rPr>
            <w:rStyle w:val="a3"/>
          </w:rPr>
          <w:t>1.2 Задачи аудита основных средств в условиях рыночной экономики</w:t>
        </w:r>
      </w:hyperlink>
    </w:p>
    <w:p w:rsidR="00AC664C" w:rsidRDefault="00DD0BC1" w:rsidP="00AC664C">
      <w:pPr>
        <w:pStyle w:val="11"/>
        <w:rPr>
          <w:spacing w:val="0"/>
          <w:szCs w:val="24"/>
        </w:rPr>
      </w:pPr>
      <w:hyperlink w:anchor="_Toc321585191" w:history="1">
        <w:r w:rsidR="00AC664C">
          <w:rPr>
            <w:rStyle w:val="a3"/>
          </w:rPr>
          <w:t>2 Проведение аудиты сохранности и учета основных средств на предприятии</w:t>
        </w:r>
      </w:hyperlink>
    </w:p>
    <w:p w:rsidR="00AC664C" w:rsidRDefault="00DD0BC1" w:rsidP="00AC664C">
      <w:pPr>
        <w:pStyle w:val="2"/>
        <w:ind w:left="0"/>
        <w:rPr>
          <w:spacing w:val="0"/>
        </w:rPr>
      </w:pPr>
      <w:hyperlink w:anchor="_Toc321585192" w:history="1">
        <w:r w:rsidR="00AC664C">
          <w:rPr>
            <w:rStyle w:val="a3"/>
          </w:rPr>
          <w:t>2.1 Планирование процедур аудита основных средств</w:t>
        </w:r>
      </w:hyperlink>
    </w:p>
    <w:p w:rsidR="00AC664C" w:rsidRDefault="00DD0BC1" w:rsidP="00AC664C">
      <w:pPr>
        <w:pStyle w:val="2"/>
        <w:ind w:left="0"/>
        <w:rPr>
          <w:spacing w:val="0"/>
        </w:rPr>
      </w:pPr>
      <w:hyperlink w:anchor="_Toc321585193" w:history="1">
        <w:r w:rsidR="00AC664C">
          <w:rPr>
            <w:rStyle w:val="a3"/>
          </w:rPr>
          <w:t>2.2 Последовательность проведения аудита движения основных средств</w:t>
        </w:r>
      </w:hyperlink>
    </w:p>
    <w:p w:rsidR="00AC664C" w:rsidRDefault="00DD0BC1" w:rsidP="00AC664C">
      <w:pPr>
        <w:pStyle w:val="2"/>
        <w:ind w:left="0"/>
        <w:rPr>
          <w:spacing w:val="0"/>
        </w:rPr>
      </w:pPr>
      <w:hyperlink w:anchor="_Toc321585194" w:history="1">
        <w:r w:rsidR="00AC664C">
          <w:rPr>
            <w:rStyle w:val="a3"/>
          </w:rPr>
          <w:t>2.3 Оформление результатов аудиторской проверки движения основных средств</w:t>
        </w:r>
      </w:hyperlink>
    </w:p>
    <w:p w:rsidR="00AC664C" w:rsidRDefault="00DD0BC1" w:rsidP="00AC664C">
      <w:pPr>
        <w:pStyle w:val="11"/>
        <w:rPr>
          <w:spacing w:val="0"/>
          <w:szCs w:val="24"/>
        </w:rPr>
      </w:pPr>
      <w:hyperlink w:anchor="_Toc321585195" w:history="1">
        <w:r w:rsidR="00AC664C">
          <w:rPr>
            <w:rStyle w:val="a3"/>
            <w:spacing w:val="2"/>
          </w:rPr>
          <w:t>3</w:t>
        </w:r>
        <w:r w:rsidR="00AC664C">
          <w:rPr>
            <w:rStyle w:val="a3"/>
          </w:rPr>
          <w:t xml:space="preserve"> Пути повышения экономической эффективности использования основных средств в условиях рыночной экономики</w:t>
        </w:r>
      </w:hyperlink>
    </w:p>
    <w:p w:rsidR="00AC664C" w:rsidRDefault="00DD0BC1" w:rsidP="00AC664C">
      <w:pPr>
        <w:pStyle w:val="11"/>
        <w:rPr>
          <w:spacing w:val="0"/>
          <w:szCs w:val="24"/>
        </w:rPr>
      </w:pPr>
      <w:hyperlink w:anchor="_Toc321585196" w:history="1">
        <w:r w:rsidR="00AC664C">
          <w:rPr>
            <w:rStyle w:val="a3"/>
          </w:rPr>
          <w:t>Заключение</w:t>
        </w:r>
      </w:hyperlink>
    </w:p>
    <w:p w:rsidR="00AC664C" w:rsidRDefault="00DD0BC1" w:rsidP="00AC664C">
      <w:pPr>
        <w:pStyle w:val="11"/>
        <w:rPr>
          <w:spacing w:val="0"/>
          <w:szCs w:val="24"/>
        </w:rPr>
      </w:pPr>
      <w:hyperlink w:anchor="_Toc321585197" w:history="1">
        <w:r w:rsidR="00AC664C">
          <w:rPr>
            <w:rStyle w:val="a3"/>
          </w:rPr>
          <w:t>Список использованных источников</w:t>
        </w:r>
      </w:hyperlink>
    </w:p>
    <w:p w:rsidR="00AC664C" w:rsidRDefault="00DD0BC1" w:rsidP="00AC664C">
      <w:pPr>
        <w:pStyle w:val="11"/>
        <w:rPr>
          <w:spacing w:val="0"/>
          <w:szCs w:val="24"/>
        </w:rPr>
      </w:pPr>
      <w:hyperlink w:anchor="_Toc321585198" w:history="1">
        <w:r w:rsidR="00AC664C">
          <w:rPr>
            <w:rStyle w:val="a3"/>
          </w:rPr>
          <w:t>Приложения</w:t>
        </w:r>
      </w:hyperlink>
    </w:p>
    <w:p w:rsidR="00AC664C" w:rsidRDefault="00AC664C" w:rsidP="00AC664C">
      <w:pPr>
        <w:pStyle w:val="11"/>
        <w:rPr>
          <w:spacing w:val="0"/>
          <w:szCs w:val="24"/>
        </w:rPr>
      </w:pPr>
    </w:p>
    <w:p w:rsidR="00AC664C" w:rsidRDefault="00AC664C" w:rsidP="00AC664C">
      <w:pPr>
        <w:rPr>
          <w:sz w:val="28"/>
        </w:rPr>
      </w:pPr>
      <w:r>
        <w:rPr>
          <w:sz w:val="28"/>
        </w:rPr>
        <w:fldChar w:fldCharType="end"/>
      </w:r>
    </w:p>
    <w:p w:rsidR="00AC664C" w:rsidRDefault="00AC664C" w:rsidP="00AC664C">
      <w:r>
        <w:br w:type="page"/>
      </w:r>
      <w:bookmarkStart w:id="1" w:name="_GoBack"/>
      <w:bookmarkEnd w:id="1"/>
    </w:p>
    <w:p w:rsidR="00AC664C" w:rsidRDefault="00AC664C" w:rsidP="00AC664C">
      <w:pPr>
        <w:pStyle w:val="1"/>
        <w:jc w:val="center"/>
      </w:pPr>
      <w:bookmarkStart w:id="2" w:name="_Toc193306842"/>
      <w:bookmarkStart w:id="3" w:name="_Toc196116252"/>
      <w:bookmarkStart w:id="4" w:name="_Toc321585197"/>
      <w:r>
        <w:lastRenderedPageBreak/>
        <w:t xml:space="preserve">Список использованных </w:t>
      </w:r>
      <w:bookmarkEnd w:id="2"/>
      <w:r>
        <w:t>источников</w:t>
      </w:r>
      <w:bookmarkEnd w:id="3"/>
      <w:bookmarkEnd w:id="4"/>
    </w:p>
    <w:p w:rsidR="00AC664C" w:rsidRDefault="00AC664C" w:rsidP="00AC664C">
      <w:pPr>
        <w:rPr>
          <w:sz w:val="28"/>
        </w:rPr>
      </w:pPr>
    </w:p>
    <w:p w:rsidR="00AC664C" w:rsidRDefault="00AC664C" w:rsidP="00AC664C">
      <w:pPr>
        <w:rPr>
          <w:sz w:val="28"/>
        </w:rPr>
      </w:pPr>
    </w:p>
    <w:p w:rsidR="00AC664C" w:rsidRDefault="00AC664C" w:rsidP="00AC664C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993" w:hanging="426"/>
        <w:rPr>
          <w:color w:val="000000"/>
          <w:szCs w:val="22"/>
        </w:rPr>
      </w:pPr>
      <w:r>
        <w:rPr>
          <w:color w:val="000000"/>
          <w:szCs w:val="22"/>
        </w:rPr>
        <w:t>Методические рекомендации по применению международного стандарта бухгалтерского учета (</w:t>
      </w:r>
      <w:proofErr w:type="spellStart"/>
      <w:r>
        <w:rPr>
          <w:color w:val="000000"/>
          <w:szCs w:val="22"/>
        </w:rPr>
        <w:t>IAS</w:t>
      </w:r>
      <w:proofErr w:type="spellEnd"/>
      <w:r>
        <w:rPr>
          <w:color w:val="000000"/>
          <w:szCs w:val="22"/>
        </w:rPr>
        <w:t>) 16 "Основные средства"</w:t>
      </w:r>
    </w:p>
    <w:p w:rsidR="00AC664C" w:rsidRDefault="00AC664C" w:rsidP="00AC664C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993" w:hanging="426"/>
        <w:rPr>
          <w:color w:val="000000"/>
          <w:szCs w:val="22"/>
        </w:rPr>
      </w:pPr>
      <w:r>
        <w:rPr>
          <w:color w:val="000000"/>
          <w:szCs w:val="22"/>
        </w:rPr>
        <w:t xml:space="preserve">Приказ Министра финансов </w:t>
      </w:r>
      <w:proofErr w:type="spellStart"/>
      <w:r>
        <w:rPr>
          <w:color w:val="000000"/>
          <w:szCs w:val="22"/>
        </w:rPr>
        <w:t>РК</w:t>
      </w:r>
      <w:proofErr w:type="spellEnd"/>
      <w:r>
        <w:rPr>
          <w:color w:val="000000"/>
          <w:szCs w:val="22"/>
        </w:rPr>
        <w:t xml:space="preserve"> от 21.06.2007 г. №217 «Об утверждении Национального стандарта финансовой отчетности №2»</w:t>
      </w:r>
    </w:p>
    <w:p w:rsidR="00AC664C" w:rsidRDefault="00AC664C" w:rsidP="00AC664C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993" w:hanging="426"/>
        <w:rPr>
          <w:color w:val="000000"/>
          <w:szCs w:val="22"/>
        </w:rPr>
      </w:pPr>
      <w:r>
        <w:rPr>
          <w:color w:val="000000"/>
          <w:szCs w:val="22"/>
        </w:rPr>
        <w:t xml:space="preserve">Приказ Министра финансов </w:t>
      </w:r>
      <w:proofErr w:type="spellStart"/>
      <w:r>
        <w:rPr>
          <w:color w:val="000000"/>
          <w:szCs w:val="22"/>
        </w:rPr>
        <w:t>РК</w:t>
      </w:r>
      <w:proofErr w:type="spellEnd"/>
      <w:r>
        <w:rPr>
          <w:color w:val="000000"/>
          <w:szCs w:val="22"/>
        </w:rPr>
        <w:t xml:space="preserve"> от 23.05.2007 г. №185 «Об утверждении Типового плана счетов бухгалтерского учета»</w:t>
      </w:r>
    </w:p>
    <w:p w:rsidR="00AC664C" w:rsidRDefault="00AC664C" w:rsidP="00AC664C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993" w:hanging="426"/>
        <w:rPr>
          <w:color w:val="000000"/>
          <w:szCs w:val="22"/>
        </w:rPr>
      </w:pPr>
      <w:r>
        <w:rPr>
          <w:color w:val="000000"/>
          <w:szCs w:val="22"/>
        </w:rPr>
        <w:t>Закон Республики Казахстан «Об аудиторской деятельности» от 20 ноября 1998 года № 304-1 (с изменениями и дополнениями по состоянию на 19.03.2010 г.)</w:t>
      </w:r>
    </w:p>
    <w:p w:rsidR="00AC664C" w:rsidRDefault="00AC664C" w:rsidP="00AC664C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993" w:hanging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Аудит / </w:t>
      </w:r>
      <w:proofErr w:type="spellStart"/>
      <w:r>
        <w:rPr>
          <w:color w:val="000000"/>
          <w:sz w:val="27"/>
          <w:szCs w:val="27"/>
        </w:rPr>
        <w:t>Робертсон</w:t>
      </w:r>
      <w:proofErr w:type="spellEnd"/>
      <w:r>
        <w:rPr>
          <w:color w:val="000000"/>
          <w:sz w:val="27"/>
          <w:szCs w:val="27"/>
        </w:rPr>
        <w:t>, Джек</w:t>
      </w:r>
      <w:proofErr w:type="gramStart"/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>; Аудиторская фирма "Контакт". - М., 2002. - 496 с.</w:t>
      </w:r>
    </w:p>
    <w:p w:rsidR="00AC664C" w:rsidRDefault="00AC664C" w:rsidP="00AC664C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993" w:hanging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Словарь банковских и финансово-экономических терминов. / Под ред. проф. </w:t>
      </w:r>
      <w:proofErr w:type="spellStart"/>
      <w:r>
        <w:rPr>
          <w:color w:val="000000"/>
          <w:sz w:val="27"/>
          <w:szCs w:val="27"/>
        </w:rPr>
        <w:t>Мамырова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Н.К</w:t>
      </w:r>
      <w:proofErr w:type="spellEnd"/>
      <w:r>
        <w:rPr>
          <w:color w:val="000000"/>
          <w:sz w:val="27"/>
          <w:szCs w:val="27"/>
        </w:rPr>
        <w:t xml:space="preserve">. – Алматы: Экономика, 2000. – </w:t>
      </w:r>
      <w:proofErr w:type="spellStart"/>
      <w:r>
        <w:rPr>
          <w:color w:val="000000"/>
          <w:sz w:val="27"/>
          <w:szCs w:val="27"/>
        </w:rPr>
        <w:t>с.187</w:t>
      </w:r>
      <w:proofErr w:type="spellEnd"/>
    </w:p>
    <w:p w:rsidR="00AC664C" w:rsidRDefault="00AC664C" w:rsidP="00AC664C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993" w:hanging="426"/>
        <w:rPr>
          <w:color w:val="000000"/>
          <w:sz w:val="27"/>
          <w:szCs w:val="27"/>
        </w:rPr>
      </w:pPr>
      <w:r>
        <w:rPr>
          <w:color w:val="000000"/>
          <w:szCs w:val="22"/>
        </w:rPr>
        <w:t>Закон Республики Казахстан от 28.02.07 «О бухгалтерском учете и финансовой отчетности» №234-</w:t>
      </w:r>
      <w:proofErr w:type="spellStart"/>
      <w:r>
        <w:rPr>
          <w:color w:val="000000"/>
          <w:szCs w:val="22"/>
        </w:rPr>
        <w:t>III</w:t>
      </w:r>
      <w:proofErr w:type="spellEnd"/>
      <w:r>
        <w:rPr>
          <w:color w:val="000000"/>
          <w:szCs w:val="22"/>
        </w:rPr>
        <w:t>. (с изменениями и дополнениями по состоянию на 28.02.2007 г. № 235-</w:t>
      </w:r>
      <w:proofErr w:type="spellStart"/>
      <w:r>
        <w:rPr>
          <w:color w:val="000000"/>
          <w:szCs w:val="22"/>
        </w:rPr>
        <w:t>III</w:t>
      </w:r>
      <w:proofErr w:type="spellEnd"/>
      <w:r>
        <w:rPr>
          <w:color w:val="000000"/>
          <w:szCs w:val="22"/>
        </w:rPr>
        <w:t>).</w:t>
      </w:r>
    </w:p>
    <w:p w:rsidR="00AC664C" w:rsidRDefault="00AC664C" w:rsidP="00AC664C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993" w:hanging="426"/>
        <w:rPr>
          <w:color w:val="000000"/>
          <w:szCs w:val="22"/>
        </w:rPr>
      </w:pPr>
      <w:r>
        <w:rPr>
          <w:color w:val="000000"/>
          <w:szCs w:val="22"/>
        </w:rPr>
        <w:t>Кодекс Республики Казахстан «О налогах и других обязательных платежах в бюджет» (Налоговый кодекс) №99-</w:t>
      </w:r>
      <w:proofErr w:type="spellStart"/>
      <w:r>
        <w:rPr>
          <w:color w:val="000000"/>
          <w:szCs w:val="22"/>
        </w:rPr>
        <w:t>IV</w:t>
      </w:r>
      <w:proofErr w:type="spellEnd"/>
      <w:r>
        <w:rPr>
          <w:color w:val="000000"/>
          <w:szCs w:val="22"/>
        </w:rPr>
        <w:t xml:space="preserve"> от </w:t>
      </w:r>
      <w:proofErr w:type="spellStart"/>
      <w:r>
        <w:rPr>
          <w:color w:val="000000"/>
          <w:szCs w:val="22"/>
        </w:rPr>
        <w:t>10.12.2008г</w:t>
      </w:r>
      <w:proofErr w:type="spellEnd"/>
      <w:r>
        <w:rPr>
          <w:color w:val="000000"/>
          <w:szCs w:val="22"/>
        </w:rPr>
        <w:t>. (с изменениями и дополнениями).</w:t>
      </w:r>
    </w:p>
    <w:p w:rsidR="00AC664C" w:rsidRDefault="00AC664C" w:rsidP="00AC664C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993" w:hanging="426"/>
        <w:rPr>
          <w:color w:val="000000"/>
          <w:szCs w:val="22"/>
        </w:rPr>
      </w:pPr>
      <w:proofErr w:type="spellStart"/>
      <w:r>
        <w:rPr>
          <w:szCs w:val="28"/>
        </w:rPr>
        <w:t>Нурсеитов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Э.О</w:t>
      </w:r>
      <w:proofErr w:type="spellEnd"/>
      <w:r>
        <w:rPr>
          <w:szCs w:val="28"/>
        </w:rPr>
        <w:t xml:space="preserve">. Аудит: Краткое руководство/Алматы, ТОО «Издательство </w:t>
      </w:r>
      <w:proofErr w:type="spellStart"/>
      <w:r>
        <w:rPr>
          <w:szCs w:val="28"/>
        </w:rPr>
        <w:t>LEM</w:t>
      </w:r>
      <w:proofErr w:type="spellEnd"/>
      <w:r>
        <w:rPr>
          <w:szCs w:val="28"/>
        </w:rPr>
        <w:t>», - 2009.-220.</w:t>
      </w:r>
    </w:p>
    <w:p w:rsidR="00AC664C" w:rsidRDefault="00AC664C" w:rsidP="00AC664C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993" w:hanging="426"/>
        <w:rPr>
          <w:color w:val="000000"/>
          <w:szCs w:val="22"/>
        </w:rPr>
      </w:pPr>
      <w:r>
        <w:rPr>
          <w:color w:val="000000"/>
          <w:szCs w:val="22"/>
        </w:rPr>
        <w:t xml:space="preserve">Уставный и собственный капитал. Долгосрочные активы. Документооборот и учетные регистры. Под ред. </w:t>
      </w:r>
      <w:proofErr w:type="spellStart"/>
      <w:r>
        <w:rPr>
          <w:color w:val="000000"/>
          <w:szCs w:val="22"/>
        </w:rPr>
        <w:t>Сайдалиной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С.Б</w:t>
      </w:r>
      <w:proofErr w:type="spellEnd"/>
      <w:r>
        <w:rPr>
          <w:color w:val="000000"/>
          <w:szCs w:val="22"/>
        </w:rPr>
        <w:t>. – Алматы: Издательский дом «</w:t>
      </w:r>
      <w:proofErr w:type="spellStart"/>
      <w:r>
        <w:rPr>
          <w:color w:val="000000"/>
          <w:szCs w:val="22"/>
        </w:rPr>
        <w:t>БИКО</w:t>
      </w:r>
      <w:proofErr w:type="spellEnd"/>
      <w:r>
        <w:rPr>
          <w:color w:val="000000"/>
          <w:szCs w:val="22"/>
        </w:rPr>
        <w:t>», 2005. – 248 с.</w:t>
      </w:r>
    </w:p>
    <w:p w:rsidR="00327539" w:rsidRDefault="00327539" w:rsidP="00AC664C"/>
    <w:sectPr w:rsidR="0032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23538"/>
    <w:multiLevelType w:val="hybridMultilevel"/>
    <w:tmpl w:val="C6D68A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4C"/>
    <w:rsid w:val="00327539"/>
    <w:rsid w:val="00AC664C"/>
    <w:rsid w:val="00D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4C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AC664C"/>
    <w:pPr>
      <w:keepNext/>
      <w:ind w:firstLine="425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rsid w:val="00AC664C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AC664C"/>
    <w:pPr>
      <w:widowControl w:val="0"/>
      <w:tabs>
        <w:tab w:val="right" w:leader="dot" w:pos="9639"/>
      </w:tabs>
      <w:ind w:right="397"/>
      <w:jc w:val="both"/>
    </w:pPr>
    <w:rPr>
      <w:noProof/>
      <w:spacing w:val="-6"/>
      <w:sz w:val="28"/>
      <w:szCs w:val="28"/>
    </w:rPr>
  </w:style>
  <w:style w:type="paragraph" w:styleId="2">
    <w:name w:val="toc 2"/>
    <w:basedOn w:val="a"/>
    <w:next w:val="a"/>
    <w:autoRedefine/>
    <w:semiHidden/>
    <w:rsid w:val="00AC664C"/>
    <w:pPr>
      <w:tabs>
        <w:tab w:val="right" w:leader="dot" w:pos="9629"/>
      </w:tabs>
      <w:ind w:left="240"/>
    </w:pPr>
    <w:rPr>
      <w:noProof/>
      <w:spacing w:val="6"/>
      <w:sz w:val="28"/>
    </w:rPr>
  </w:style>
  <w:style w:type="character" w:styleId="a3">
    <w:name w:val="Hyperlink"/>
    <w:basedOn w:val="a0"/>
    <w:semiHidden/>
    <w:rsid w:val="00AC664C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AC664C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1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AC664C"/>
    <w:rPr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4C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AC664C"/>
    <w:pPr>
      <w:keepNext/>
      <w:ind w:firstLine="425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rsid w:val="00AC664C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AC664C"/>
    <w:pPr>
      <w:widowControl w:val="0"/>
      <w:tabs>
        <w:tab w:val="right" w:leader="dot" w:pos="9639"/>
      </w:tabs>
      <w:ind w:right="397"/>
      <w:jc w:val="both"/>
    </w:pPr>
    <w:rPr>
      <w:noProof/>
      <w:spacing w:val="-6"/>
      <w:sz w:val="28"/>
      <w:szCs w:val="28"/>
    </w:rPr>
  </w:style>
  <w:style w:type="paragraph" w:styleId="2">
    <w:name w:val="toc 2"/>
    <w:basedOn w:val="a"/>
    <w:next w:val="a"/>
    <w:autoRedefine/>
    <w:semiHidden/>
    <w:rsid w:val="00AC664C"/>
    <w:pPr>
      <w:tabs>
        <w:tab w:val="right" w:leader="dot" w:pos="9629"/>
      </w:tabs>
      <w:ind w:left="240"/>
    </w:pPr>
    <w:rPr>
      <w:noProof/>
      <w:spacing w:val="6"/>
      <w:sz w:val="28"/>
    </w:rPr>
  </w:style>
  <w:style w:type="character" w:styleId="a3">
    <w:name w:val="Hyperlink"/>
    <w:basedOn w:val="a0"/>
    <w:semiHidden/>
    <w:rsid w:val="00AC664C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AC664C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1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AC664C"/>
    <w:rPr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2016-04-20T08:32:00Z</dcterms:created>
  <dcterms:modified xsi:type="dcterms:W3CDTF">2016-04-20T08:32:00Z</dcterms:modified>
</cp:coreProperties>
</file>