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E9" w:rsidRDefault="006D43E9" w:rsidP="006D43E9">
      <w:pPr>
        <w:pStyle w:val="1"/>
        <w:ind w:firstLine="0"/>
        <w:jc w:val="center"/>
        <w:rPr>
          <w:spacing w:val="-4"/>
        </w:rPr>
      </w:pPr>
      <w:bookmarkStart w:id="0" w:name="_Toc163893807"/>
      <w:r>
        <w:rPr>
          <w:spacing w:val="-4"/>
        </w:rPr>
        <w:t>Содержание</w:t>
      </w:r>
      <w:bookmarkEnd w:id="0"/>
    </w:p>
    <w:p w:rsidR="006D43E9" w:rsidRDefault="006D43E9" w:rsidP="006D43E9">
      <w:pPr>
        <w:pStyle w:val="11"/>
        <w:tabs>
          <w:tab w:val="right" w:leader="dot" w:pos="9345"/>
        </w:tabs>
        <w:rPr>
          <w:sz w:val="28"/>
        </w:rPr>
      </w:pPr>
    </w:p>
    <w:p w:rsidR="006D43E9" w:rsidRDefault="006D43E9" w:rsidP="006D43E9">
      <w:pPr>
        <w:pStyle w:val="11"/>
        <w:tabs>
          <w:tab w:val="right" w:leader="dot" w:pos="9345"/>
        </w:tabs>
        <w:rPr>
          <w:noProof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-699770</wp:posOffset>
                </wp:positionV>
                <wp:extent cx="228600" cy="342900"/>
                <wp:effectExtent l="3810" t="63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59pt;margin-top:-55.1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" stroked="f"/>
            </w:pict>
          </mc:Fallback>
        </mc:AlternateContent>
      </w:r>
      <w:r>
        <w:rPr>
          <w:sz w:val="28"/>
        </w:rPr>
        <w:fldChar w:fldCharType="begin"/>
      </w:r>
      <w:r>
        <w:rPr>
          <w:sz w:val="28"/>
        </w:rPr>
        <w:instrText xml:space="preserve"> TOC \o "1-3" \h \z </w:instrText>
      </w:r>
      <w:r>
        <w:rPr>
          <w:sz w:val="28"/>
        </w:rPr>
        <w:fldChar w:fldCharType="separate"/>
      </w:r>
    </w:p>
    <w:p w:rsidR="006D43E9" w:rsidRDefault="006D43E9" w:rsidP="006D43E9">
      <w:pPr>
        <w:pStyle w:val="11"/>
        <w:tabs>
          <w:tab w:val="right" w:leader="dot" w:pos="9345"/>
        </w:tabs>
        <w:rPr>
          <w:noProof/>
          <w:sz w:val="28"/>
        </w:rPr>
      </w:pPr>
      <w:hyperlink w:anchor="_Toc163893808" w:history="1">
        <w:r>
          <w:rPr>
            <w:rStyle w:val="a3"/>
            <w:noProof/>
            <w:spacing w:val="-4"/>
            <w:szCs w:val="28"/>
          </w:rPr>
          <w:t>Введ</w:t>
        </w:r>
        <w:r>
          <w:rPr>
            <w:rStyle w:val="a3"/>
            <w:noProof/>
            <w:spacing w:val="-4"/>
            <w:szCs w:val="28"/>
          </w:rPr>
          <w:t>е</w:t>
        </w:r>
        <w:r>
          <w:rPr>
            <w:rStyle w:val="a3"/>
            <w:noProof/>
            <w:spacing w:val="-4"/>
            <w:szCs w:val="28"/>
          </w:rPr>
          <w:t>н</w:t>
        </w:r>
        <w:r>
          <w:rPr>
            <w:rStyle w:val="a3"/>
            <w:noProof/>
            <w:spacing w:val="-4"/>
            <w:szCs w:val="28"/>
          </w:rPr>
          <w:t>ие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_Toc163893808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3</w:t>
        </w:r>
        <w:r>
          <w:rPr>
            <w:noProof/>
            <w:webHidden/>
            <w:sz w:val="28"/>
          </w:rPr>
          <w:fldChar w:fldCharType="end"/>
        </w:r>
      </w:hyperlink>
    </w:p>
    <w:p w:rsidR="006D43E9" w:rsidRDefault="006D43E9" w:rsidP="006D43E9">
      <w:pPr>
        <w:pStyle w:val="11"/>
        <w:tabs>
          <w:tab w:val="right" w:leader="dot" w:pos="9345"/>
        </w:tabs>
        <w:rPr>
          <w:noProof/>
          <w:sz w:val="28"/>
        </w:rPr>
      </w:pPr>
      <w:hyperlink w:anchor="_Toc163893809" w:history="1">
        <w:r>
          <w:rPr>
            <w:rStyle w:val="a3"/>
            <w:noProof/>
            <w:spacing w:val="-4"/>
            <w:szCs w:val="28"/>
          </w:rPr>
          <w:t>1 Системы калькуляции затрат, их сравнительная характеристика и область применения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_Toc163893809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4</w:t>
        </w:r>
        <w:r>
          <w:rPr>
            <w:noProof/>
            <w:webHidden/>
            <w:sz w:val="28"/>
          </w:rPr>
          <w:fldChar w:fldCharType="end"/>
        </w:r>
      </w:hyperlink>
    </w:p>
    <w:p w:rsidR="006D43E9" w:rsidRDefault="006D43E9" w:rsidP="006D43E9">
      <w:pPr>
        <w:pStyle w:val="2"/>
        <w:tabs>
          <w:tab w:val="right" w:leader="dot" w:pos="9345"/>
        </w:tabs>
        <w:ind w:left="0"/>
        <w:rPr>
          <w:noProof/>
          <w:sz w:val="28"/>
        </w:rPr>
      </w:pPr>
      <w:hyperlink w:anchor="_Toc163893810" w:history="1">
        <w:r>
          <w:rPr>
            <w:rStyle w:val="a3"/>
            <w:noProof/>
          </w:rPr>
          <w:t>1.1 Сущность затрат предприятия и необходимость их калькулирования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_Toc163893810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4</w:t>
        </w:r>
        <w:r>
          <w:rPr>
            <w:noProof/>
            <w:webHidden/>
            <w:sz w:val="28"/>
          </w:rPr>
          <w:fldChar w:fldCharType="end"/>
        </w:r>
      </w:hyperlink>
    </w:p>
    <w:p w:rsidR="006D43E9" w:rsidRDefault="006D43E9" w:rsidP="006D43E9">
      <w:pPr>
        <w:pStyle w:val="2"/>
        <w:tabs>
          <w:tab w:val="right" w:leader="dot" w:pos="9345"/>
        </w:tabs>
        <w:ind w:left="0"/>
        <w:rPr>
          <w:noProof/>
          <w:sz w:val="28"/>
        </w:rPr>
      </w:pPr>
      <w:hyperlink w:anchor="_Toc163893811" w:history="1">
        <w:r>
          <w:rPr>
            <w:rStyle w:val="a3"/>
            <w:noProof/>
            <w:spacing w:val="-4"/>
          </w:rPr>
          <w:t>1.2 Характеристика применяемых систем калькуляции себестоимости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_Toc163893811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6</w:t>
        </w:r>
        <w:r>
          <w:rPr>
            <w:noProof/>
            <w:webHidden/>
            <w:sz w:val="28"/>
          </w:rPr>
          <w:fldChar w:fldCharType="end"/>
        </w:r>
      </w:hyperlink>
    </w:p>
    <w:p w:rsidR="006D43E9" w:rsidRDefault="006D43E9" w:rsidP="006D43E9">
      <w:pPr>
        <w:pStyle w:val="2"/>
        <w:tabs>
          <w:tab w:val="right" w:leader="dot" w:pos="9345"/>
        </w:tabs>
        <w:ind w:left="0"/>
        <w:rPr>
          <w:noProof/>
          <w:sz w:val="28"/>
        </w:rPr>
      </w:pPr>
      <w:hyperlink w:anchor="_Toc163893812" w:history="1">
        <w:r>
          <w:rPr>
            <w:rStyle w:val="a3"/>
            <w:noProof/>
          </w:rPr>
          <w:t>1.3 Отличие функционально-стоимостной системы калькуляции от традиционных методов учета затрат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_Toc163893812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11</w:t>
        </w:r>
        <w:r>
          <w:rPr>
            <w:noProof/>
            <w:webHidden/>
            <w:sz w:val="28"/>
          </w:rPr>
          <w:fldChar w:fldCharType="end"/>
        </w:r>
      </w:hyperlink>
    </w:p>
    <w:p w:rsidR="006D43E9" w:rsidRDefault="006D43E9" w:rsidP="006D43E9">
      <w:pPr>
        <w:pStyle w:val="11"/>
        <w:tabs>
          <w:tab w:val="right" w:leader="dot" w:pos="9345"/>
        </w:tabs>
        <w:rPr>
          <w:noProof/>
          <w:sz w:val="28"/>
        </w:rPr>
      </w:pPr>
      <w:hyperlink w:anchor="_Toc163893813" w:history="1">
        <w:r>
          <w:rPr>
            <w:rStyle w:val="a3"/>
            <w:noProof/>
            <w:spacing w:val="-4"/>
            <w:szCs w:val="28"/>
          </w:rPr>
          <w:t>2   Этапы расчета себестоимости продукции (работ, услуг) в системе функциональной калькуляции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_Toc163893813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14</w:t>
        </w:r>
        <w:r>
          <w:rPr>
            <w:noProof/>
            <w:webHidden/>
            <w:sz w:val="28"/>
          </w:rPr>
          <w:fldChar w:fldCharType="end"/>
        </w:r>
      </w:hyperlink>
    </w:p>
    <w:p w:rsidR="006D43E9" w:rsidRDefault="006D43E9" w:rsidP="006D43E9">
      <w:pPr>
        <w:pStyle w:val="11"/>
        <w:tabs>
          <w:tab w:val="right" w:leader="dot" w:pos="9345"/>
        </w:tabs>
        <w:rPr>
          <w:noProof/>
          <w:sz w:val="28"/>
        </w:rPr>
      </w:pPr>
      <w:hyperlink w:anchor="_Toc163893814" w:history="1">
        <w:r>
          <w:rPr>
            <w:rStyle w:val="a3"/>
            <w:noProof/>
            <w:spacing w:val="-3"/>
            <w:szCs w:val="28"/>
          </w:rPr>
          <w:t>3 Применение методов функционально-стоимостного анализа для определения доходности бизнес-процессов (деятельностей) предприятия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_Toc163893814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18</w:t>
        </w:r>
        <w:r>
          <w:rPr>
            <w:noProof/>
            <w:webHidden/>
            <w:sz w:val="28"/>
          </w:rPr>
          <w:fldChar w:fldCharType="end"/>
        </w:r>
      </w:hyperlink>
    </w:p>
    <w:p w:rsidR="006D43E9" w:rsidRDefault="006D43E9" w:rsidP="006D43E9">
      <w:pPr>
        <w:pStyle w:val="11"/>
        <w:tabs>
          <w:tab w:val="right" w:leader="dot" w:pos="9345"/>
        </w:tabs>
        <w:rPr>
          <w:noProof/>
          <w:sz w:val="28"/>
        </w:rPr>
      </w:pPr>
      <w:hyperlink w:anchor="_Toc163893815" w:history="1">
        <w:r>
          <w:rPr>
            <w:rStyle w:val="a3"/>
            <w:noProof/>
            <w:spacing w:val="-4"/>
            <w:szCs w:val="28"/>
          </w:rPr>
          <w:t>Заключение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_Toc163893815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24</w:t>
        </w:r>
        <w:r>
          <w:rPr>
            <w:noProof/>
            <w:webHidden/>
            <w:sz w:val="28"/>
          </w:rPr>
          <w:fldChar w:fldCharType="end"/>
        </w:r>
      </w:hyperlink>
    </w:p>
    <w:p w:rsidR="006D43E9" w:rsidRDefault="006D43E9" w:rsidP="006D43E9">
      <w:pPr>
        <w:pStyle w:val="11"/>
        <w:tabs>
          <w:tab w:val="right" w:leader="dot" w:pos="9345"/>
        </w:tabs>
        <w:rPr>
          <w:noProof/>
          <w:sz w:val="28"/>
        </w:rPr>
      </w:pPr>
      <w:hyperlink w:anchor="_Toc163893816" w:history="1">
        <w:r>
          <w:rPr>
            <w:rStyle w:val="a3"/>
            <w:noProof/>
            <w:spacing w:val="-4"/>
            <w:szCs w:val="28"/>
          </w:rPr>
          <w:t>Спис</w:t>
        </w:r>
        <w:r>
          <w:rPr>
            <w:rStyle w:val="a3"/>
            <w:noProof/>
            <w:spacing w:val="-4"/>
            <w:szCs w:val="28"/>
          </w:rPr>
          <w:t>о</w:t>
        </w:r>
        <w:r>
          <w:rPr>
            <w:rStyle w:val="a3"/>
            <w:noProof/>
            <w:spacing w:val="-4"/>
            <w:szCs w:val="28"/>
          </w:rPr>
          <w:t>к и</w:t>
        </w:r>
        <w:r>
          <w:rPr>
            <w:rStyle w:val="a3"/>
            <w:noProof/>
            <w:spacing w:val="-4"/>
            <w:szCs w:val="28"/>
          </w:rPr>
          <w:t>с</w:t>
        </w:r>
        <w:r>
          <w:rPr>
            <w:rStyle w:val="a3"/>
            <w:noProof/>
            <w:spacing w:val="-4"/>
            <w:szCs w:val="28"/>
          </w:rPr>
          <w:t>пользованной литературы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_Toc163893816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26</w:t>
        </w:r>
        <w:r>
          <w:rPr>
            <w:noProof/>
            <w:webHidden/>
            <w:sz w:val="28"/>
          </w:rPr>
          <w:fldChar w:fldCharType="end"/>
        </w:r>
      </w:hyperlink>
    </w:p>
    <w:p w:rsidR="006D43E9" w:rsidRDefault="006D43E9" w:rsidP="006D43E9">
      <w:pPr>
        <w:pStyle w:val="11"/>
        <w:tabs>
          <w:tab w:val="right" w:leader="dot" w:pos="9345"/>
        </w:tabs>
        <w:rPr>
          <w:noProof/>
          <w:sz w:val="28"/>
        </w:rPr>
      </w:pPr>
    </w:p>
    <w:p w:rsidR="006D43E9" w:rsidRDefault="006D43E9" w:rsidP="006D43E9">
      <w:pPr>
        <w:rPr>
          <w:sz w:val="28"/>
        </w:rPr>
      </w:pPr>
      <w:r>
        <w:rPr>
          <w:sz w:val="28"/>
        </w:rPr>
        <w:fldChar w:fldCharType="end"/>
      </w:r>
    </w:p>
    <w:p w:rsidR="006D43E9" w:rsidRDefault="006D43E9" w:rsidP="006D43E9">
      <w:r>
        <w:br w:type="page"/>
      </w:r>
    </w:p>
    <w:p w:rsidR="006D43E9" w:rsidRDefault="006D43E9" w:rsidP="006D43E9">
      <w:pPr>
        <w:pStyle w:val="1"/>
        <w:ind w:firstLine="0"/>
        <w:jc w:val="center"/>
        <w:rPr>
          <w:spacing w:val="-4"/>
        </w:rPr>
      </w:pPr>
      <w:bookmarkStart w:id="1" w:name="_Toc163893816"/>
      <w:r>
        <w:rPr>
          <w:spacing w:val="-4"/>
        </w:rPr>
        <w:lastRenderedPageBreak/>
        <w:t>Список использованной литературы</w:t>
      </w:r>
      <w:bookmarkEnd w:id="1"/>
    </w:p>
    <w:p w:rsidR="006D43E9" w:rsidRPr="006D43E9" w:rsidRDefault="006D43E9" w:rsidP="006D43E9">
      <w:bookmarkStart w:id="2" w:name="_GoBack"/>
      <w:bookmarkEnd w:id="2"/>
    </w:p>
    <w:p w:rsidR="006D43E9" w:rsidRDefault="006D43E9" w:rsidP="006D43E9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ind w:left="0" w:firstLine="709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  <w:t>Николаева С.А.«Особенности учета затрат в условиях рынка: система «директ-костинг»: Теория и практика. – М.: Финансы и статистика, 1993</w:t>
      </w:r>
    </w:p>
    <w:p w:rsidR="006D43E9" w:rsidRDefault="006D43E9" w:rsidP="006D43E9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ind w:left="0" w:firstLine="709"/>
      </w:pPr>
      <w:r>
        <w:t>Пашигорева Г.И., О.С.Савченко, Цели и задачи управленческого учета// Бухгалтерский учет, 2000, N 19, С. 33</w:t>
      </w:r>
    </w:p>
    <w:p w:rsidR="006D43E9" w:rsidRDefault="006D43E9" w:rsidP="006D43E9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ind w:left="0" w:firstLine="709"/>
      </w:pPr>
      <w:r>
        <w:rPr>
          <w:szCs w:val="28"/>
        </w:rPr>
        <w:t>Вахрушина М.А. Бухгалтерский управленческий учет - М.: Омега-Х, 2003</w:t>
      </w:r>
    </w:p>
    <w:p w:rsidR="006D43E9" w:rsidRDefault="006D43E9" w:rsidP="006D43E9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ind w:left="0" w:firstLine="709"/>
      </w:pPr>
      <w:r>
        <w:rPr>
          <w:color w:val="000000"/>
          <w:spacing w:val="0"/>
          <w:szCs w:val="28"/>
        </w:rPr>
        <w:t>Управленческий учет / Под ред. А.Д. Шеремета – М.: ИД ФБК-Пресс. 2000</w:t>
      </w:r>
    </w:p>
    <w:p w:rsidR="006D43E9" w:rsidRDefault="006D43E9" w:rsidP="006D43E9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ind w:left="0" w:firstLine="709"/>
      </w:pPr>
      <w:r>
        <w:rPr>
          <w:color w:val="000000"/>
          <w:spacing w:val="0"/>
        </w:rPr>
        <w:t>Разливаева Л.В. Управленческий учет. Учебно-практическое пособие – Караганда, 2001 – 200с.</w:t>
      </w:r>
      <w:r>
        <w:rPr>
          <w:color w:val="000000"/>
          <w:spacing w:val="0"/>
          <w:szCs w:val="28"/>
        </w:rPr>
        <w:t xml:space="preserve"> </w:t>
      </w:r>
    </w:p>
    <w:p w:rsidR="006D43E9" w:rsidRDefault="006D43E9" w:rsidP="006D43E9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ind w:left="0" w:firstLine="709"/>
      </w:pPr>
      <w:r>
        <w:rPr>
          <w:color w:val="000000"/>
          <w:spacing w:val="0"/>
          <w:szCs w:val="28"/>
        </w:rPr>
        <w:t>Сысоев Н.И. «Отражение затрат в управленческом учете» - Бухгалтерский учет, 2002 №6 стр. 50-54</w:t>
      </w:r>
    </w:p>
    <w:p w:rsidR="006D43E9" w:rsidRDefault="006D43E9" w:rsidP="006D43E9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ind w:left="0" w:firstLine="709"/>
      </w:pPr>
      <w:r>
        <w:rPr>
          <w:color w:val="000000"/>
          <w:spacing w:val="0"/>
          <w:szCs w:val="28"/>
        </w:rPr>
        <w:t>Разливаева Л.В. Производственный учет: Учебное пособие – Караганда: КЭУ, 1998г.</w:t>
      </w:r>
    </w:p>
    <w:p w:rsidR="006D43E9" w:rsidRDefault="006D43E9" w:rsidP="006D43E9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ind w:left="0" w:firstLine="709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  <w:t>Агеева О.А. Как распределить расходы и рассчитать себестоимость услуг - Главбух, 2002, №22, стр. 62-68</w:t>
      </w:r>
    </w:p>
    <w:p w:rsidR="006D43E9" w:rsidRDefault="006D43E9" w:rsidP="006D43E9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ind w:left="0" w:firstLine="709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  <w:t>Гришина О.В. Управленческий учет: Затраты по обычным видам деятельноти// Аудиторские ведомости, 2003 №8</w:t>
      </w:r>
    </w:p>
    <w:p w:rsidR="006D43E9" w:rsidRDefault="006D43E9" w:rsidP="006D43E9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ind w:left="0" w:firstLine="709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  <w:t>Друри К. Введение в управленческий и производственный учет. Пер. с англ. (под ред. Мабалиной С.А.) – М.: Аудит, Юнити, 1994г.</w:t>
      </w:r>
    </w:p>
    <w:p w:rsidR="006D43E9" w:rsidRDefault="006D43E9" w:rsidP="006D43E9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ind w:left="0" w:firstLine="709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  <w:t>Друри К. Учет затрат методом стандарт-кост. — М.: Аудит, ЮНИТИ, 1998.</w:t>
      </w:r>
    </w:p>
    <w:p w:rsidR="006D43E9" w:rsidRDefault="006D43E9" w:rsidP="006D43E9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ind w:left="0" w:firstLine="709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  <w:t>Керимов В.Э. Управленческий учет. - М.: Маркетинг, 2001</w:t>
      </w:r>
    </w:p>
    <w:p w:rsidR="006D43E9" w:rsidRDefault="006D43E9" w:rsidP="006D43E9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ind w:left="0" w:firstLine="709"/>
        <w:rPr>
          <w:color w:val="000000"/>
          <w:spacing w:val="0"/>
          <w:szCs w:val="28"/>
        </w:rPr>
      </w:pPr>
      <w:r>
        <w:rPr>
          <w:rFonts w:hint="eastAsia"/>
          <w:color w:val="000000"/>
          <w:spacing w:val="0"/>
          <w:szCs w:val="28"/>
        </w:rPr>
        <w:t>Керимов</w:t>
      </w:r>
      <w:r>
        <w:rPr>
          <w:color w:val="000000"/>
          <w:spacing w:val="0"/>
          <w:szCs w:val="28"/>
        </w:rPr>
        <w:t xml:space="preserve"> </w:t>
      </w:r>
      <w:r>
        <w:rPr>
          <w:rFonts w:hint="eastAsia"/>
          <w:color w:val="000000"/>
          <w:spacing w:val="0"/>
          <w:szCs w:val="28"/>
        </w:rPr>
        <w:t>В</w:t>
      </w:r>
      <w:r>
        <w:rPr>
          <w:color w:val="000000"/>
          <w:spacing w:val="0"/>
          <w:szCs w:val="28"/>
        </w:rPr>
        <w:t>.</w:t>
      </w:r>
      <w:r>
        <w:rPr>
          <w:rFonts w:hint="eastAsia"/>
          <w:color w:val="000000"/>
          <w:spacing w:val="0"/>
          <w:szCs w:val="28"/>
        </w:rPr>
        <w:t>Э</w:t>
      </w:r>
      <w:r>
        <w:rPr>
          <w:color w:val="000000"/>
          <w:spacing w:val="0"/>
          <w:szCs w:val="28"/>
        </w:rPr>
        <w:t xml:space="preserve">., </w:t>
      </w:r>
      <w:r>
        <w:rPr>
          <w:rFonts w:hint="eastAsia"/>
          <w:color w:val="000000"/>
          <w:spacing w:val="0"/>
          <w:szCs w:val="28"/>
        </w:rPr>
        <w:t>Минина</w:t>
      </w:r>
      <w:r>
        <w:rPr>
          <w:color w:val="000000"/>
          <w:spacing w:val="0"/>
          <w:szCs w:val="28"/>
        </w:rPr>
        <w:t xml:space="preserve"> </w:t>
      </w:r>
      <w:r>
        <w:rPr>
          <w:rFonts w:hint="eastAsia"/>
          <w:color w:val="000000"/>
          <w:spacing w:val="0"/>
          <w:szCs w:val="28"/>
        </w:rPr>
        <w:t>Е</w:t>
      </w:r>
      <w:r>
        <w:rPr>
          <w:color w:val="000000"/>
          <w:spacing w:val="0"/>
          <w:szCs w:val="28"/>
        </w:rPr>
        <w:t>.</w:t>
      </w:r>
      <w:r>
        <w:rPr>
          <w:rFonts w:hint="eastAsia"/>
          <w:color w:val="000000"/>
          <w:spacing w:val="0"/>
          <w:szCs w:val="28"/>
        </w:rPr>
        <w:t>В</w:t>
      </w:r>
      <w:r>
        <w:rPr>
          <w:color w:val="000000"/>
          <w:spacing w:val="0"/>
          <w:szCs w:val="28"/>
        </w:rPr>
        <w:t xml:space="preserve">. </w:t>
      </w:r>
      <w:r>
        <w:rPr>
          <w:rFonts w:hint="eastAsia"/>
          <w:color w:val="000000"/>
          <w:spacing w:val="0"/>
          <w:szCs w:val="28"/>
        </w:rPr>
        <w:t>Управленческий</w:t>
      </w:r>
      <w:r>
        <w:rPr>
          <w:color w:val="000000"/>
          <w:spacing w:val="0"/>
          <w:szCs w:val="28"/>
        </w:rPr>
        <w:t xml:space="preserve"> </w:t>
      </w:r>
      <w:r>
        <w:rPr>
          <w:rFonts w:hint="eastAsia"/>
          <w:color w:val="000000"/>
          <w:spacing w:val="0"/>
          <w:szCs w:val="28"/>
        </w:rPr>
        <w:t>учет</w:t>
      </w:r>
      <w:r>
        <w:rPr>
          <w:color w:val="000000"/>
          <w:spacing w:val="0"/>
          <w:szCs w:val="28"/>
        </w:rPr>
        <w:t xml:space="preserve"> </w:t>
      </w:r>
      <w:r>
        <w:rPr>
          <w:rFonts w:hint="eastAsia"/>
          <w:color w:val="000000"/>
          <w:spacing w:val="0"/>
          <w:szCs w:val="28"/>
        </w:rPr>
        <w:t>и</w:t>
      </w:r>
      <w:r>
        <w:rPr>
          <w:color w:val="000000"/>
          <w:spacing w:val="0"/>
          <w:szCs w:val="28"/>
        </w:rPr>
        <w:t xml:space="preserve"> </w:t>
      </w:r>
      <w:r>
        <w:rPr>
          <w:rFonts w:hint="eastAsia"/>
          <w:color w:val="000000"/>
          <w:spacing w:val="0"/>
          <w:szCs w:val="28"/>
        </w:rPr>
        <w:t>проблемы</w:t>
      </w:r>
      <w:r>
        <w:rPr>
          <w:color w:val="000000"/>
          <w:spacing w:val="0"/>
          <w:szCs w:val="28"/>
        </w:rPr>
        <w:t xml:space="preserve"> </w:t>
      </w:r>
      <w:r>
        <w:rPr>
          <w:rFonts w:hint="eastAsia"/>
          <w:color w:val="000000"/>
          <w:spacing w:val="0"/>
          <w:szCs w:val="28"/>
        </w:rPr>
        <w:t>классификации</w:t>
      </w:r>
      <w:r>
        <w:rPr>
          <w:color w:val="000000"/>
          <w:spacing w:val="0"/>
          <w:szCs w:val="28"/>
        </w:rPr>
        <w:t xml:space="preserve"> </w:t>
      </w:r>
      <w:r>
        <w:rPr>
          <w:rFonts w:hint="eastAsia"/>
          <w:color w:val="000000"/>
          <w:spacing w:val="0"/>
          <w:szCs w:val="28"/>
        </w:rPr>
        <w:t>затра</w:t>
      </w:r>
      <w:r>
        <w:rPr>
          <w:color w:val="000000"/>
          <w:spacing w:val="0"/>
          <w:szCs w:val="28"/>
        </w:rPr>
        <w:t xml:space="preserve">т// </w:t>
      </w:r>
      <w:hyperlink r:id="rId6" w:tgtFrame="_blank" w:history="1">
        <w:r>
          <w:rPr>
            <w:rFonts w:hint="eastAsia"/>
          </w:rPr>
          <w:t>Маркетинг</w:t>
        </w:r>
        <w:r>
          <w:t xml:space="preserve"> </w:t>
        </w:r>
        <w:r>
          <w:rPr>
            <w:rFonts w:hint="eastAsia"/>
          </w:rPr>
          <w:t>в</w:t>
        </w:r>
        <w:r>
          <w:t xml:space="preserve"> </w:t>
        </w:r>
        <w:r>
          <w:rPr>
            <w:rFonts w:hint="eastAsia"/>
          </w:rPr>
          <w:t>России</w:t>
        </w:r>
        <w:r>
          <w:t xml:space="preserve"> </w:t>
        </w:r>
        <w:r>
          <w:rPr>
            <w:rFonts w:hint="eastAsia"/>
          </w:rPr>
          <w:t>и</w:t>
        </w:r>
        <w:r>
          <w:t xml:space="preserve"> </w:t>
        </w:r>
        <w:r>
          <w:rPr>
            <w:rFonts w:hint="eastAsia"/>
          </w:rPr>
          <w:t>за</w:t>
        </w:r>
        <w:r>
          <w:t xml:space="preserve"> </w:t>
        </w:r>
        <w:r>
          <w:rPr>
            <w:rFonts w:hint="eastAsia"/>
          </w:rPr>
          <w:t>рубежом</w:t>
        </w:r>
      </w:hyperlink>
      <w:r>
        <w:rPr>
          <w:color w:val="000000"/>
          <w:spacing w:val="0"/>
          <w:szCs w:val="28"/>
        </w:rPr>
        <w:t>,  2002, №1</w:t>
      </w:r>
    </w:p>
    <w:p w:rsidR="006D43E9" w:rsidRDefault="006D43E9" w:rsidP="006D43E9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ind w:left="0" w:firstLine="709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  <w:t>Мишин Ю.А. Управленческий учет: Управление затратами и результатами производственной деятельности: Монография. – М.: дело и сервис, 2002</w:t>
      </w:r>
    </w:p>
    <w:p w:rsidR="006D43E9" w:rsidRDefault="006D43E9" w:rsidP="006D43E9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ind w:left="0" w:firstLine="709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  <w:t>Радостовец В.К. Финансовый и управленческий учет на предприятии – Алматы: НАН «Центраудит», 1997г.</w:t>
      </w:r>
    </w:p>
    <w:p w:rsidR="006D43E9" w:rsidRDefault="006D43E9" w:rsidP="006D43E9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ind w:left="0" w:firstLine="709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  <w:t>Сейдахметова Ф.С. Современный бухгалтерский учет. Учеб</w:t>
      </w:r>
      <w:r>
        <w:rPr>
          <w:color w:val="000000"/>
          <w:spacing w:val="0"/>
          <w:szCs w:val="28"/>
        </w:rPr>
        <w:softHyphen/>
        <w:t>ное пособие. - Алматы: Экономика, 2000 г.</w:t>
      </w:r>
    </w:p>
    <w:p w:rsidR="006D43E9" w:rsidRDefault="006D43E9" w:rsidP="006D43E9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ind w:left="0" w:firstLine="709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  <w:t xml:space="preserve">Слуцкин М.Л. Сегментарный анализ как инструмент управления затратами и прибылью// </w:t>
      </w:r>
      <w:hyperlink r:id="rId7" w:history="1">
        <w:r>
          <w:t>Финансовый менеджмент</w:t>
        </w:r>
      </w:hyperlink>
      <w:r>
        <w:rPr>
          <w:color w:val="000000"/>
          <w:spacing w:val="0"/>
          <w:szCs w:val="28"/>
        </w:rPr>
        <w:t xml:space="preserve"> 2003, №5 </w:t>
      </w:r>
    </w:p>
    <w:p w:rsidR="00E6756B" w:rsidRDefault="00E6756B" w:rsidP="006D43E9"/>
    <w:sectPr w:rsidR="00E6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075AA"/>
    <w:multiLevelType w:val="hybridMultilevel"/>
    <w:tmpl w:val="A4F02B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E9"/>
    <w:rsid w:val="006D43E9"/>
    <w:rsid w:val="00E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43E9"/>
    <w:pPr>
      <w:keepNext/>
      <w:ind w:firstLine="567"/>
      <w:jc w:val="both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43E9"/>
    <w:rPr>
      <w:rFonts w:cs="Arial"/>
      <w:bCs/>
      <w:kern w:val="32"/>
      <w:sz w:val="28"/>
      <w:szCs w:val="32"/>
    </w:rPr>
  </w:style>
  <w:style w:type="character" w:styleId="a3">
    <w:name w:val="Hyperlink"/>
    <w:basedOn w:val="a0"/>
    <w:semiHidden/>
    <w:rsid w:val="006D43E9"/>
    <w:rPr>
      <w:color w:val="005387"/>
      <w:u w:val="single"/>
    </w:rPr>
  </w:style>
  <w:style w:type="paragraph" w:styleId="11">
    <w:name w:val="toc 1"/>
    <w:basedOn w:val="a"/>
    <w:next w:val="a"/>
    <w:autoRedefine/>
    <w:semiHidden/>
    <w:rsid w:val="006D43E9"/>
  </w:style>
  <w:style w:type="paragraph" w:styleId="2">
    <w:name w:val="toc 2"/>
    <w:basedOn w:val="a"/>
    <w:next w:val="a"/>
    <w:autoRedefine/>
    <w:semiHidden/>
    <w:rsid w:val="006D43E9"/>
    <w:pPr>
      <w:ind w:left="240"/>
    </w:pPr>
  </w:style>
  <w:style w:type="paragraph" w:styleId="a4">
    <w:name w:val="Body Text Indent"/>
    <w:basedOn w:val="a"/>
    <w:link w:val="a5"/>
    <w:semiHidden/>
    <w:rsid w:val="006D43E9"/>
    <w:pPr>
      <w:ind w:firstLine="709"/>
      <w:jc w:val="both"/>
    </w:pPr>
    <w:rPr>
      <w:spacing w:val="4"/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6D43E9"/>
    <w:rPr>
      <w:spacing w:val="4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43E9"/>
    <w:pPr>
      <w:keepNext/>
      <w:ind w:firstLine="567"/>
      <w:jc w:val="both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43E9"/>
    <w:rPr>
      <w:rFonts w:cs="Arial"/>
      <w:bCs/>
      <w:kern w:val="32"/>
      <w:sz w:val="28"/>
      <w:szCs w:val="32"/>
    </w:rPr>
  </w:style>
  <w:style w:type="character" w:styleId="a3">
    <w:name w:val="Hyperlink"/>
    <w:basedOn w:val="a0"/>
    <w:semiHidden/>
    <w:rsid w:val="006D43E9"/>
    <w:rPr>
      <w:color w:val="005387"/>
      <w:u w:val="single"/>
    </w:rPr>
  </w:style>
  <w:style w:type="paragraph" w:styleId="11">
    <w:name w:val="toc 1"/>
    <w:basedOn w:val="a"/>
    <w:next w:val="a"/>
    <w:autoRedefine/>
    <w:semiHidden/>
    <w:rsid w:val="006D43E9"/>
  </w:style>
  <w:style w:type="paragraph" w:styleId="2">
    <w:name w:val="toc 2"/>
    <w:basedOn w:val="a"/>
    <w:next w:val="a"/>
    <w:autoRedefine/>
    <w:semiHidden/>
    <w:rsid w:val="006D43E9"/>
    <w:pPr>
      <w:ind w:left="240"/>
    </w:pPr>
  </w:style>
  <w:style w:type="paragraph" w:styleId="a4">
    <w:name w:val="Body Text Indent"/>
    <w:basedOn w:val="a"/>
    <w:link w:val="a5"/>
    <w:semiHidden/>
    <w:rsid w:val="006D43E9"/>
    <w:pPr>
      <w:ind w:firstLine="709"/>
      <w:jc w:val="both"/>
    </w:pPr>
    <w:rPr>
      <w:spacing w:val="4"/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6D43E9"/>
    <w:rPr>
      <w:spacing w:val="4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is.ru/f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.ru/mana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2014-12-08T09:19:00Z</dcterms:created>
  <dcterms:modified xsi:type="dcterms:W3CDTF">2014-12-08T09:20:00Z</dcterms:modified>
</cp:coreProperties>
</file>