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8" w:rsidRDefault="002B2EA8" w:rsidP="002B2EA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B2EA8" w:rsidRDefault="002B2EA8" w:rsidP="002B2EA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" stroked="f"/>
            </w:pict>
          </mc:Fallback>
        </mc:AlternateConten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</w:instrText>
      </w:r>
      <w:r>
        <w:rPr>
          <w:sz w:val="28"/>
          <w:szCs w:val="28"/>
        </w:rPr>
        <w:fldChar w:fldCharType="separate"/>
      </w:r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5C3B22" w:rsidP="002B2EA8">
      <w:pPr>
        <w:pStyle w:val="11"/>
        <w:ind w:right="0"/>
        <w:rPr>
          <w:caps w:val="0"/>
        </w:rPr>
      </w:pPr>
      <w:hyperlink w:anchor="_Toc308565578" w:history="1">
        <w:r w:rsidR="002B2EA8">
          <w:rPr>
            <w:rStyle w:val="a3"/>
          </w:rPr>
          <w:t>ВВЕДЕНИЕ</w:t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5C3B22" w:rsidP="002B2EA8">
      <w:pPr>
        <w:pStyle w:val="11"/>
        <w:ind w:right="0"/>
        <w:rPr>
          <w:caps w:val="0"/>
        </w:rPr>
      </w:pPr>
      <w:hyperlink w:anchor="_Toc308565579" w:history="1">
        <w:r w:rsidR="002B2EA8">
          <w:rPr>
            <w:rStyle w:val="a3"/>
          </w:rPr>
          <w:t>1 Теоретические аспекты, этапы возникновения и развития ипотечной системы в Казахстане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0" w:history="1">
        <w:r w:rsidR="002B2EA8">
          <w:rPr>
            <w:rStyle w:val="a3"/>
            <w:szCs w:val="28"/>
          </w:rPr>
          <w:t>1.1 История возникновения института  Ипотечного кредитования  РК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1" w:history="1">
        <w:r w:rsidR="002B2EA8">
          <w:rPr>
            <w:rStyle w:val="a3"/>
            <w:szCs w:val="28"/>
          </w:rPr>
          <w:t>1.2 Эволюция системы Ипотечного кредитования в Казахстане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2" w:history="1">
        <w:r w:rsidR="002B2EA8">
          <w:rPr>
            <w:rStyle w:val="a3"/>
            <w:szCs w:val="28"/>
          </w:rPr>
          <w:t>1.3 Содержание и организация процесса Ипотечного Кредитования</w:t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5C3B22" w:rsidP="002B2EA8">
      <w:pPr>
        <w:pStyle w:val="11"/>
        <w:ind w:right="0"/>
        <w:rPr>
          <w:caps w:val="0"/>
        </w:rPr>
      </w:pPr>
      <w:hyperlink w:anchor="_Toc308565583" w:history="1">
        <w:r w:rsidR="002B2EA8">
          <w:rPr>
            <w:rStyle w:val="a3"/>
          </w:rPr>
          <w:t>2 АНАЛИЗ СОВРЕМЕННОГО СОСТОЯНИЯ ИПОТЕЧНОГО КРЕДИТОВАНИЯ В РК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4" w:history="1">
        <w:r w:rsidR="002B2EA8">
          <w:rPr>
            <w:rStyle w:val="a3"/>
            <w:szCs w:val="28"/>
          </w:rPr>
          <w:t>2.1 Основные параметры развития рынка Ипотечного Кредитования Казахстана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5" w:history="1">
        <w:r w:rsidR="002B2EA8">
          <w:rPr>
            <w:rStyle w:val="a3"/>
            <w:szCs w:val="28"/>
          </w:rPr>
          <w:t>2.2 Анализ деятельности Казахстанской Ипотечной Компании в системе ипотечного кредитования Казахстана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6" w:history="1">
        <w:r w:rsidR="002B2EA8">
          <w:rPr>
            <w:rStyle w:val="a3"/>
            <w:szCs w:val="28"/>
          </w:rPr>
          <w:t>2.3 Проблемы ипотечного кредитования в РК и пути их решения</w:t>
        </w:r>
      </w:hyperlink>
    </w:p>
    <w:p w:rsidR="002B2EA8" w:rsidRDefault="005C3B22" w:rsidP="002B2EA8">
      <w:pPr>
        <w:pStyle w:val="2"/>
        <w:ind w:left="0" w:right="0" w:firstLine="0"/>
        <w:rPr>
          <w:szCs w:val="28"/>
        </w:rPr>
      </w:pPr>
      <w:hyperlink w:anchor="_Toc308565587" w:history="1">
        <w:r w:rsidR="002B2EA8">
          <w:rPr>
            <w:rStyle w:val="a3"/>
            <w:szCs w:val="28"/>
          </w:rPr>
          <w:t>2.4 Тенденции развития ипотечного кредитования в РК</w:t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5C3B22" w:rsidP="002B2EA8">
      <w:pPr>
        <w:pStyle w:val="11"/>
        <w:ind w:right="0"/>
        <w:rPr>
          <w:caps w:val="0"/>
        </w:rPr>
      </w:pPr>
      <w:hyperlink w:anchor="_Toc308565588" w:history="1">
        <w:r w:rsidR="002B2EA8">
          <w:rPr>
            <w:rStyle w:val="a3"/>
          </w:rPr>
          <w:t>ЗАКЛЮЧЕНИЕ</w:t>
        </w:r>
      </w:hyperlink>
    </w:p>
    <w:p w:rsidR="002B2EA8" w:rsidRDefault="002B2EA8" w:rsidP="002B2EA8">
      <w:pPr>
        <w:pStyle w:val="11"/>
        <w:ind w:right="0"/>
        <w:rPr>
          <w:rStyle w:val="a3"/>
        </w:rPr>
      </w:pPr>
    </w:p>
    <w:p w:rsidR="002B2EA8" w:rsidRDefault="005C3B22" w:rsidP="002B2EA8">
      <w:pPr>
        <w:pStyle w:val="11"/>
        <w:ind w:right="0"/>
        <w:rPr>
          <w:caps w:val="0"/>
        </w:rPr>
      </w:pPr>
      <w:hyperlink w:anchor="_Toc308565589" w:history="1">
        <w:r w:rsidR="002B2EA8">
          <w:rPr>
            <w:rStyle w:val="a3"/>
          </w:rPr>
          <w:t>СПИСОК ИСПОЛЬЗОВАННОЙ ЛИТЕРАТУРЫ</w:t>
        </w:r>
      </w:hyperlink>
    </w:p>
    <w:p w:rsidR="002B2EA8" w:rsidRDefault="002B2EA8" w:rsidP="002B2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2B2EA8" w:rsidRDefault="002B2EA8" w:rsidP="002B2EA8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</w:t>
      </w:r>
    </w:p>
    <w:p w:rsidR="00EF06ED" w:rsidRDefault="00EF06ED">
      <w:r>
        <w:br w:type="page"/>
      </w:r>
    </w:p>
    <w:p w:rsidR="00EF06ED" w:rsidRDefault="00EF06ED" w:rsidP="00EF06E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308565589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СПИСОК ИСПОЛЬЗОВАННОЙ ЛИТЕРАТУРЫ</w:t>
      </w:r>
      <w:bookmarkEnd w:id="0"/>
    </w:p>
    <w:p w:rsidR="00EF06ED" w:rsidRDefault="00EF06ED" w:rsidP="00EF06ED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Указ Президента Республики Казахстан, имеющий силу закона, от 23 декабря 1995 г. № 2723 «Об ипотеке недвижимого имущества»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Асаул А.Н. Экономика недвижимости, Санкт – Петербург, 2004.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Электронное правительство РК http://www.e.gov.kz/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4.</w:t>
      </w:r>
      <w:r>
        <w:rPr>
          <w:color w:val="auto"/>
          <w:sz w:val="28"/>
          <w:szCs w:val="28"/>
        </w:rPr>
        <w:t xml:space="preserve"> fictionbook.ru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</w:rPr>
        <w:t>. Деньги, банки, кредит под ред. Е.Ф. Жукова, Москва, 2001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6</w:t>
      </w:r>
      <w:r>
        <w:rPr>
          <w:color w:val="auto"/>
          <w:sz w:val="28"/>
          <w:szCs w:val="28"/>
        </w:rPr>
        <w:t>. Кособчук С.Н. Кредитные системы стран Латинской Америки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7</w:t>
      </w:r>
      <w:r>
        <w:rPr>
          <w:color w:val="auto"/>
          <w:sz w:val="28"/>
          <w:szCs w:val="28"/>
        </w:rPr>
        <w:t>. Абрамов С.И. Управление инвестициями в основной капитал, Москва, 2002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8</w:t>
      </w:r>
      <w:r>
        <w:rPr>
          <w:color w:val="auto"/>
          <w:sz w:val="28"/>
          <w:szCs w:val="28"/>
        </w:rPr>
        <w:t>. Рябченко Л.И. Ипотечное кредитование: Проблемы и перспективы развития - Деньги и кредит.- 1997. -№3.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9</w:t>
      </w:r>
      <w:r>
        <w:rPr>
          <w:color w:val="auto"/>
          <w:sz w:val="28"/>
          <w:szCs w:val="28"/>
        </w:rPr>
        <w:t>. Информационный портал www.inform.kz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10</w:t>
      </w:r>
      <w:r>
        <w:rPr>
          <w:color w:val="auto"/>
          <w:sz w:val="28"/>
          <w:szCs w:val="28"/>
        </w:rPr>
        <w:t>. Сайт Национально Банка www.nationalbank.kz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11</w:t>
      </w:r>
      <w:r>
        <w:rPr>
          <w:color w:val="auto"/>
          <w:sz w:val="28"/>
          <w:szCs w:val="28"/>
        </w:rPr>
        <w:t>. Агенство по статистике www.stat.kz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12</w:t>
      </w:r>
      <w:r>
        <w:rPr>
          <w:color w:val="auto"/>
          <w:sz w:val="28"/>
          <w:szCs w:val="28"/>
        </w:rPr>
        <w:t>. Информационный портал Мир финансов www.wfin.kz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>. Сайт БТА Ипотека www.ipoteca.kz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</w:rPr>
        <w:t>. Официальный сайт Казахстанской ипотечной компании www.kmc.kz</w:t>
      </w:r>
    </w:p>
    <w:p w:rsidR="00EF06ED" w:rsidRDefault="00EF06ED" w:rsidP="00EF06ED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  <w:lang w:val="ru-RU"/>
        </w:rPr>
        <w:t>5</w:t>
      </w:r>
      <w:r>
        <w:rPr>
          <w:color w:val="auto"/>
          <w:sz w:val="28"/>
          <w:szCs w:val="28"/>
        </w:rPr>
        <w:t>. Информационный портал www.gazeta.kz</w:t>
      </w:r>
    </w:p>
    <w:p w:rsidR="00AA0958" w:rsidRDefault="00AA0958">
      <w:bookmarkStart w:id="1" w:name="_GoBack"/>
      <w:bookmarkEnd w:id="1"/>
    </w:p>
    <w:sectPr w:rsidR="00A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A8"/>
    <w:rsid w:val="002B2EA8"/>
    <w:rsid w:val="005C3B22"/>
    <w:rsid w:val="00AA0958"/>
    <w:rsid w:val="00E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8"/>
    <w:rPr>
      <w:color w:val="000000"/>
      <w:sz w:val="22"/>
      <w:szCs w:val="22"/>
      <w:lang w:val="kk-KZ" w:eastAsia="kk-KZ"/>
    </w:rPr>
  </w:style>
  <w:style w:type="paragraph" w:styleId="1">
    <w:name w:val="heading 1"/>
    <w:basedOn w:val="a"/>
    <w:next w:val="a"/>
    <w:link w:val="10"/>
    <w:qFormat/>
    <w:rsid w:val="00EF0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2EA8"/>
    <w:rPr>
      <w:rFonts w:ascii="Times New Roman" w:hAnsi="Times New Roman" w:cs="Times New Roman" w:hint="default"/>
      <w:color w:val="333399"/>
      <w:u w:val="single"/>
    </w:rPr>
  </w:style>
  <w:style w:type="paragraph" w:styleId="11">
    <w:name w:val="toc 1"/>
    <w:basedOn w:val="a"/>
    <w:next w:val="a"/>
    <w:autoRedefine/>
    <w:semiHidden/>
    <w:rsid w:val="002B2EA8"/>
    <w:pPr>
      <w:tabs>
        <w:tab w:val="right" w:leader="dot" w:pos="9540"/>
      </w:tabs>
      <w:ind w:right="98"/>
    </w:pPr>
    <w:rPr>
      <w:caps/>
      <w:noProof/>
      <w:color w:val="auto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semiHidden/>
    <w:rsid w:val="002B2EA8"/>
    <w:pPr>
      <w:tabs>
        <w:tab w:val="right" w:leader="dot" w:pos="9540"/>
      </w:tabs>
      <w:ind w:left="720" w:right="98" w:hanging="540"/>
    </w:pPr>
    <w:rPr>
      <w:noProof/>
      <w:color w:val="auto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F06ED"/>
    <w:rPr>
      <w:rFonts w:ascii="Arial" w:hAnsi="Arial" w:cs="Arial"/>
      <w:b/>
      <w:bCs/>
      <w:color w:val="000000"/>
      <w:kern w:val="32"/>
      <w:sz w:val="32"/>
      <w:szCs w:val="32"/>
      <w:lang w:val="kk-KZ" w:eastAsia="kk-KZ"/>
    </w:rPr>
  </w:style>
  <w:style w:type="character" w:styleId="a4">
    <w:name w:val="Strong"/>
    <w:basedOn w:val="a0"/>
    <w:qFormat/>
    <w:rsid w:val="00EF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A8"/>
    <w:rPr>
      <w:color w:val="000000"/>
      <w:sz w:val="22"/>
      <w:szCs w:val="22"/>
      <w:lang w:val="kk-KZ" w:eastAsia="kk-KZ"/>
    </w:rPr>
  </w:style>
  <w:style w:type="paragraph" w:styleId="1">
    <w:name w:val="heading 1"/>
    <w:basedOn w:val="a"/>
    <w:next w:val="a"/>
    <w:link w:val="10"/>
    <w:qFormat/>
    <w:rsid w:val="00EF06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2EA8"/>
    <w:rPr>
      <w:rFonts w:ascii="Times New Roman" w:hAnsi="Times New Roman" w:cs="Times New Roman" w:hint="default"/>
      <w:color w:val="333399"/>
      <w:u w:val="single"/>
    </w:rPr>
  </w:style>
  <w:style w:type="paragraph" w:styleId="11">
    <w:name w:val="toc 1"/>
    <w:basedOn w:val="a"/>
    <w:next w:val="a"/>
    <w:autoRedefine/>
    <w:semiHidden/>
    <w:rsid w:val="002B2EA8"/>
    <w:pPr>
      <w:tabs>
        <w:tab w:val="right" w:leader="dot" w:pos="9540"/>
      </w:tabs>
      <w:ind w:right="98"/>
    </w:pPr>
    <w:rPr>
      <w:caps/>
      <w:noProof/>
      <w:color w:val="auto"/>
      <w:sz w:val="28"/>
      <w:szCs w:val="28"/>
      <w:lang w:val="ru-RU" w:eastAsia="ru-RU"/>
    </w:rPr>
  </w:style>
  <w:style w:type="paragraph" w:styleId="2">
    <w:name w:val="toc 2"/>
    <w:basedOn w:val="a"/>
    <w:next w:val="a"/>
    <w:autoRedefine/>
    <w:semiHidden/>
    <w:rsid w:val="002B2EA8"/>
    <w:pPr>
      <w:tabs>
        <w:tab w:val="right" w:leader="dot" w:pos="9540"/>
      </w:tabs>
      <w:ind w:left="720" w:right="98" w:hanging="540"/>
    </w:pPr>
    <w:rPr>
      <w:noProof/>
      <w:color w:val="auto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EF06ED"/>
    <w:rPr>
      <w:rFonts w:ascii="Arial" w:hAnsi="Arial" w:cs="Arial"/>
      <w:b/>
      <w:bCs/>
      <w:color w:val="000000"/>
      <w:kern w:val="32"/>
      <w:sz w:val="32"/>
      <w:szCs w:val="32"/>
      <w:lang w:val="kk-KZ" w:eastAsia="kk-KZ"/>
    </w:rPr>
  </w:style>
  <w:style w:type="character" w:styleId="a4">
    <w:name w:val="Strong"/>
    <w:basedOn w:val="a0"/>
    <w:qFormat/>
    <w:rsid w:val="00EF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2016-03-14T05:37:00Z</dcterms:created>
  <dcterms:modified xsi:type="dcterms:W3CDTF">2016-03-14T05:37:00Z</dcterms:modified>
</cp:coreProperties>
</file>