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52" w:rsidRDefault="00E51B52" w:rsidP="00E51B52">
      <w:pPr>
        <w:pStyle w:val="1"/>
        <w:widowControl w:val="0"/>
        <w:ind w:firstLine="0"/>
        <w:jc w:val="center"/>
      </w:pPr>
      <w:bookmarkStart w:id="0" w:name="_Toc341173005"/>
      <w:bookmarkStart w:id="1" w:name="_Toc341187281"/>
      <w:r>
        <w:t>Содержание</w:t>
      </w:r>
      <w:bookmarkEnd w:id="0"/>
      <w:bookmarkEnd w:id="1"/>
    </w:p>
    <w:p w:rsidR="00E51B52" w:rsidRDefault="00E51B52" w:rsidP="00E51B52">
      <w:pPr>
        <w:widowControl w:val="0"/>
        <w:rPr>
          <w:sz w:val="28"/>
        </w:rPr>
      </w:pPr>
    </w:p>
    <w:p w:rsidR="00E51B52" w:rsidRDefault="00E51B52" w:rsidP="00E51B52">
      <w:pPr>
        <w:pStyle w:val="11"/>
        <w:tabs>
          <w:tab w:val="right" w:leader="dot" w:pos="9628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r>
        <w:rPr>
          <w:noProof/>
          <w:sz w:val="28"/>
        </w:rPr>
        <w:t xml:space="preserve"> </w:t>
      </w:r>
    </w:p>
    <w:p w:rsidR="00E51B52" w:rsidRDefault="00CF3590" w:rsidP="00E51B5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41187282" w:history="1">
        <w:r w:rsidR="00E51B52">
          <w:rPr>
            <w:rStyle w:val="a3"/>
            <w:noProof/>
            <w:sz w:val="28"/>
            <w:szCs w:val="28"/>
          </w:rPr>
          <w:t>Введение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_Toc341187282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3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noProof/>
          <w:sz w:val="28"/>
        </w:rPr>
      </w:pPr>
      <w:hyperlink w:anchor="_Toc341187283" w:history="1">
        <w:r w:rsidR="00E51B52">
          <w:rPr>
            <w:rStyle w:val="a3"/>
            <w:noProof/>
            <w:sz w:val="28"/>
            <w:szCs w:val="28"/>
          </w:rPr>
          <w:t>1 Теоретические аспекты кредитоспособности заемщика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_Toc341187283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5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CF3590" w:rsidP="00E51B52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41187284" w:history="1">
        <w:r w:rsidR="00E51B52">
          <w:rPr>
            <w:rStyle w:val="a3"/>
            <w:noProof/>
            <w:sz w:val="28"/>
          </w:rPr>
          <w:t>1.1 Понятие кредитоспособности заемщика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_Toc341187284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5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CF3590" w:rsidP="00E51B52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41187285" w:history="1">
        <w:r w:rsidR="00E51B52">
          <w:rPr>
            <w:rStyle w:val="a3"/>
            <w:noProof/>
            <w:sz w:val="28"/>
          </w:rPr>
          <w:t>1.2 Методы оценки кредитоспособности физических лиц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_Toc341187285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8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noProof/>
          <w:sz w:val="28"/>
        </w:rPr>
      </w:pPr>
      <w:hyperlink w:anchor="_Toc341187286" w:history="1">
        <w:r w:rsidR="00E51B52">
          <w:rPr>
            <w:rStyle w:val="a3"/>
            <w:noProof/>
            <w:sz w:val="28"/>
            <w:szCs w:val="28"/>
          </w:rPr>
          <w:t>2 Анализ управления кредитным риском в коммерческих банках Республики Казахстан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_Toc341187286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15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CF3590" w:rsidP="00E51B52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41187287" w:history="1">
        <w:r w:rsidR="00E51B52">
          <w:rPr>
            <w:rStyle w:val="a3"/>
            <w:noProof/>
            <w:sz w:val="28"/>
          </w:rPr>
          <w:t>2.1 Анализ динамики и качества ссудного портфеля АО «Народный Банк Казахстана»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_Toc341187287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15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CF3590" w:rsidP="00E51B52">
      <w:pPr>
        <w:pStyle w:val="2"/>
        <w:tabs>
          <w:tab w:val="right" w:leader="dot" w:pos="9628"/>
        </w:tabs>
        <w:ind w:left="0"/>
        <w:rPr>
          <w:rStyle w:val="a3"/>
          <w:noProof/>
          <w:sz w:val="28"/>
        </w:rPr>
      </w:pPr>
      <w:hyperlink w:anchor="_Toc341187288" w:history="1">
        <w:r w:rsidR="00E51B52">
          <w:rPr>
            <w:rStyle w:val="a3"/>
            <w:noProof/>
            <w:sz w:val="28"/>
          </w:rPr>
          <w:t>2.2 Оценка кредитоспособности заемщика как основной метод управления кредитным риском в АО «Народный банк Казахстана»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_Toc341187288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26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41187289" w:history="1">
        <w:r w:rsidR="00E51B52">
          <w:rPr>
            <w:rStyle w:val="a3"/>
            <w:noProof/>
            <w:sz w:val="28"/>
            <w:szCs w:val="28"/>
          </w:rPr>
          <w:t>3 Совершенствование методов оценки кредитоспособности заемщиков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_Toc341187289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34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41187290" w:history="1">
        <w:r w:rsidR="00E51B52">
          <w:rPr>
            <w:rStyle w:val="a3"/>
            <w:noProof/>
            <w:sz w:val="28"/>
            <w:szCs w:val="28"/>
          </w:rPr>
          <w:t>Заключение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_Toc341187290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40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rStyle w:val="a3"/>
          <w:noProof/>
          <w:sz w:val="28"/>
        </w:rPr>
      </w:pPr>
      <w:hyperlink w:anchor="_Toc341187291" w:history="1">
        <w:r w:rsidR="00E51B52">
          <w:rPr>
            <w:rStyle w:val="a3"/>
            <w:noProof/>
            <w:sz w:val="28"/>
            <w:szCs w:val="28"/>
          </w:rPr>
          <w:t>Список использованной литературы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_Toc341187291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42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noProof/>
        </w:rPr>
      </w:pPr>
    </w:p>
    <w:p w:rsidR="00E51B52" w:rsidRDefault="00CF3590" w:rsidP="00E51B52">
      <w:pPr>
        <w:pStyle w:val="11"/>
        <w:tabs>
          <w:tab w:val="right" w:leader="dot" w:pos="9628"/>
        </w:tabs>
        <w:rPr>
          <w:noProof/>
          <w:sz w:val="28"/>
        </w:rPr>
      </w:pPr>
      <w:hyperlink w:anchor="_Toc341187292" w:history="1">
        <w:r w:rsidR="00E51B52">
          <w:rPr>
            <w:rStyle w:val="a3"/>
            <w:noProof/>
            <w:sz w:val="28"/>
            <w:szCs w:val="28"/>
          </w:rPr>
          <w:t>Приложение</w:t>
        </w:r>
        <w:r w:rsidR="00E51B52">
          <w:rPr>
            <w:noProof/>
            <w:webHidden/>
            <w:sz w:val="28"/>
          </w:rPr>
          <w:tab/>
        </w:r>
        <w:r w:rsidR="00E51B52">
          <w:rPr>
            <w:noProof/>
            <w:webHidden/>
            <w:sz w:val="28"/>
          </w:rPr>
          <w:fldChar w:fldCharType="begin"/>
        </w:r>
        <w:r w:rsidR="00E51B52">
          <w:rPr>
            <w:noProof/>
            <w:webHidden/>
            <w:sz w:val="28"/>
          </w:rPr>
          <w:instrText xml:space="preserve"> PAGEREF _Toc341187292 \h </w:instrText>
        </w:r>
        <w:r w:rsidR="00E51B52">
          <w:rPr>
            <w:noProof/>
            <w:webHidden/>
            <w:sz w:val="28"/>
          </w:rPr>
        </w:r>
        <w:r w:rsidR="00E51B52">
          <w:rPr>
            <w:noProof/>
            <w:webHidden/>
            <w:sz w:val="28"/>
          </w:rPr>
          <w:fldChar w:fldCharType="separate"/>
        </w:r>
        <w:r w:rsidR="00E51B52">
          <w:rPr>
            <w:noProof/>
            <w:webHidden/>
            <w:sz w:val="28"/>
          </w:rPr>
          <w:t>43</w:t>
        </w:r>
        <w:r w:rsidR="00E51B52">
          <w:rPr>
            <w:noProof/>
            <w:webHidden/>
            <w:sz w:val="28"/>
          </w:rPr>
          <w:fldChar w:fldCharType="end"/>
        </w:r>
      </w:hyperlink>
    </w:p>
    <w:p w:rsidR="00E51B52" w:rsidRDefault="00E51B52" w:rsidP="00E51B52">
      <w:pPr>
        <w:rPr>
          <w:sz w:val="28"/>
        </w:rPr>
      </w:pPr>
      <w:r>
        <w:rPr>
          <w:sz w:val="28"/>
        </w:rPr>
        <w:fldChar w:fldCharType="end"/>
      </w:r>
    </w:p>
    <w:p w:rsidR="00E51B52" w:rsidRDefault="00E51B52" w:rsidP="00E51B52">
      <w:r>
        <w:br w:type="page"/>
      </w:r>
      <w:bookmarkStart w:id="2" w:name="_GoBack"/>
      <w:bookmarkEnd w:id="2"/>
    </w:p>
    <w:p w:rsidR="00E51B52" w:rsidRDefault="00E51B52" w:rsidP="00E51B52">
      <w:pPr>
        <w:pStyle w:val="1"/>
        <w:widowControl w:val="0"/>
        <w:ind w:firstLine="0"/>
        <w:jc w:val="center"/>
      </w:pPr>
      <w:bookmarkStart w:id="3" w:name="_Toc341172997"/>
      <w:bookmarkStart w:id="4" w:name="_Toc341187291"/>
      <w:r>
        <w:lastRenderedPageBreak/>
        <w:t>Список использованной литературы</w:t>
      </w:r>
      <w:bookmarkEnd w:id="3"/>
      <w:bookmarkEnd w:id="4"/>
    </w:p>
    <w:p w:rsidR="00E51B52" w:rsidRDefault="00E51B52" w:rsidP="00E51B52"/>
    <w:p w:rsidR="00E51B52" w:rsidRDefault="00E51B52" w:rsidP="00E51B52"/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Ададуров</w:t>
      </w:r>
      <w:proofErr w:type="spellEnd"/>
      <w:r>
        <w:rPr>
          <w:sz w:val="28"/>
          <w:szCs w:val="28"/>
        </w:rPr>
        <w:t xml:space="preserve"> И. Е. Подтоварный кредит в коммерческих банках. Теория и практика.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1-2-СПБ: Коммерческая литература, 2000, 154 с;</w:t>
      </w:r>
    </w:p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Бунге</w:t>
      </w:r>
      <w:proofErr w:type="spellEnd"/>
      <w:r>
        <w:rPr>
          <w:sz w:val="28"/>
          <w:szCs w:val="28"/>
        </w:rPr>
        <w:t xml:space="preserve"> Н. Русский государственный кредит, (</w:t>
      </w:r>
      <w:proofErr w:type="spellStart"/>
      <w:r>
        <w:rPr>
          <w:sz w:val="28"/>
          <w:szCs w:val="28"/>
        </w:rPr>
        <w:t>1т</w:t>
      </w:r>
      <w:proofErr w:type="spellEnd"/>
      <w:r>
        <w:rPr>
          <w:sz w:val="28"/>
          <w:szCs w:val="28"/>
        </w:rPr>
        <w:t xml:space="preserve">.) Харьков, 1999, 200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Лаврушин О. И. Банковское дело, - М.: Банковский и биржевой научно-консультационный центр, 2000. 586 с.;</w:t>
      </w:r>
    </w:p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Давлетова М. Т. Кредитная деятельность банков в Казахстане: Алматы, Экономика, 2001. 302 с.;</w:t>
      </w:r>
    </w:p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Халевинская</w:t>
      </w:r>
      <w:proofErr w:type="spellEnd"/>
      <w:r>
        <w:rPr>
          <w:sz w:val="28"/>
          <w:szCs w:val="28"/>
        </w:rPr>
        <w:t xml:space="preserve"> Е. Д. Банковские кредиты, Аудит и финансовый анализ. – 2003, №4, </w:t>
      </w:r>
      <w:proofErr w:type="spellStart"/>
      <w:r>
        <w:rPr>
          <w:sz w:val="28"/>
          <w:szCs w:val="28"/>
        </w:rPr>
        <w:t>С.22</w:t>
      </w:r>
      <w:proofErr w:type="spellEnd"/>
      <w:r>
        <w:rPr>
          <w:sz w:val="28"/>
          <w:szCs w:val="28"/>
        </w:rPr>
        <w:t>.</w:t>
      </w:r>
    </w:p>
    <w:p w:rsidR="00E51B52" w:rsidRDefault="00E51B52" w:rsidP="00E51B52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Банковское дело: Учебник. /Под ред. </w:t>
      </w:r>
      <w:proofErr w:type="spellStart"/>
      <w:r>
        <w:rPr>
          <w:color w:val="000000"/>
          <w:sz w:val="28"/>
          <w:szCs w:val="28"/>
        </w:rPr>
        <w:t>О.И</w:t>
      </w:r>
      <w:proofErr w:type="spellEnd"/>
      <w:r>
        <w:rPr>
          <w:color w:val="000000"/>
          <w:sz w:val="28"/>
          <w:szCs w:val="28"/>
        </w:rPr>
        <w:t xml:space="preserve">. Лаврушина. –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2008. 768 с.</w:t>
      </w:r>
    </w:p>
    <w:p w:rsidR="001F37B9" w:rsidRDefault="00E51B52" w:rsidP="00CF359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firstLine="567"/>
        <w:jc w:val="both"/>
      </w:pPr>
      <w:r>
        <w:rPr>
          <w:sz w:val="28"/>
          <w:szCs w:val="28"/>
        </w:rPr>
        <w:t xml:space="preserve">Панова </w:t>
      </w:r>
      <w:proofErr w:type="spellStart"/>
      <w:r>
        <w:rPr>
          <w:sz w:val="28"/>
          <w:szCs w:val="28"/>
        </w:rPr>
        <w:t>Г.С</w:t>
      </w:r>
      <w:proofErr w:type="spellEnd"/>
      <w:r>
        <w:rPr>
          <w:sz w:val="28"/>
          <w:szCs w:val="28"/>
        </w:rPr>
        <w:t xml:space="preserve">. Кредитная политика коммерческого банка. – М.: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, </w:t>
      </w:r>
    </w:p>
    <w:sectPr w:rsidR="001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58B"/>
    <w:multiLevelType w:val="hybridMultilevel"/>
    <w:tmpl w:val="2B66596E"/>
    <w:lvl w:ilvl="0" w:tplc="49965B84">
      <w:start w:val="1"/>
      <w:numFmt w:val="decimal"/>
      <w:lvlText w:val="%1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52"/>
    <w:rsid w:val="001F37B9"/>
    <w:rsid w:val="00CF3590"/>
    <w:rsid w:val="00E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1B52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52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51B52"/>
  </w:style>
  <w:style w:type="paragraph" w:styleId="2">
    <w:name w:val="toc 2"/>
    <w:basedOn w:val="a"/>
    <w:next w:val="a"/>
    <w:autoRedefine/>
    <w:semiHidden/>
    <w:rsid w:val="00E51B52"/>
    <w:pPr>
      <w:ind w:left="240"/>
    </w:pPr>
  </w:style>
  <w:style w:type="character" w:styleId="a3">
    <w:name w:val="Hyperlink"/>
    <w:basedOn w:val="a0"/>
    <w:semiHidden/>
    <w:rsid w:val="00E51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1B52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52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51B52"/>
  </w:style>
  <w:style w:type="paragraph" w:styleId="2">
    <w:name w:val="toc 2"/>
    <w:basedOn w:val="a"/>
    <w:next w:val="a"/>
    <w:autoRedefine/>
    <w:semiHidden/>
    <w:rsid w:val="00E51B52"/>
    <w:pPr>
      <w:ind w:left="240"/>
    </w:pPr>
  </w:style>
  <w:style w:type="character" w:styleId="a3">
    <w:name w:val="Hyperlink"/>
    <w:basedOn w:val="a0"/>
    <w:semiHidden/>
    <w:rsid w:val="00E51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2016-03-14T05:46:00Z</dcterms:created>
  <dcterms:modified xsi:type="dcterms:W3CDTF">2016-03-14T05:46:00Z</dcterms:modified>
</cp:coreProperties>
</file>