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2E" w:rsidRDefault="002D042E" w:rsidP="002D042E">
      <w:pPr>
        <w:pStyle w:val="1"/>
        <w:widowControl w:val="0"/>
        <w:ind w:firstLine="0"/>
        <w:jc w:val="center"/>
      </w:pPr>
      <w:bookmarkStart w:id="0" w:name="_Toc337111415"/>
      <w:bookmarkStart w:id="1" w:name="_Toc337122032"/>
      <w:bookmarkStart w:id="2" w:name="_Toc337122335"/>
      <w:r>
        <w:t>Содержание</w:t>
      </w:r>
      <w:bookmarkEnd w:id="0"/>
      <w:bookmarkEnd w:id="1"/>
      <w:bookmarkEnd w:id="2"/>
    </w:p>
    <w:p w:rsidR="002D042E" w:rsidRDefault="002D042E" w:rsidP="002D042E">
      <w:pPr>
        <w:widowControl w:val="0"/>
        <w:rPr>
          <w:sz w:val="28"/>
        </w:rPr>
      </w:pPr>
    </w:p>
    <w:p w:rsidR="002D042E" w:rsidRDefault="002D042E" w:rsidP="002D042E">
      <w:pPr>
        <w:pStyle w:val="2"/>
        <w:widowControl w:val="0"/>
        <w:tabs>
          <w:tab w:val="right" w:leader="dot" w:pos="9245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</w:instrText>
      </w:r>
      <w:r>
        <w:rPr>
          <w:sz w:val="28"/>
        </w:rPr>
        <w:fldChar w:fldCharType="separate"/>
      </w:r>
    </w:p>
    <w:p w:rsidR="002D042E" w:rsidRDefault="00372061" w:rsidP="002D042E">
      <w:pPr>
        <w:pStyle w:val="11"/>
        <w:widowControl w:val="0"/>
        <w:tabs>
          <w:tab w:val="right" w:leader="dot" w:pos="9245"/>
        </w:tabs>
        <w:rPr>
          <w:rStyle w:val="a3"/>
          <w:noProof/>
          <w:sz w:val="28"/>
        </w:rPr>
      </w:pPr>
      <w:hyperlink w:anchor="_Toc337122336" w:history="1">
        <w:r w:rsidR="002D042E">
          <w:rPr>
            <w:rStyle w:val="a3"/>
            <w:noProof/>
            <w:sz w:val="28"/>
            <w:szCs w:val="28"/>
          </w:rPr>
          <w:t>Введение</w:t>
        </w:r>
      </w:hyperlink>
    </w:p>
    <w:p w:rsidR="002D042E" w:rsidRDefault="002D042E" w:rsidP="002D042E">
      <w:pPr>
        <w:widowControl w:val="0"/>
        <w:rPr>
          <w:noProof/>
        </w:rPr>
      </w:pPr>
    </w:p>
    <w:p w:rsidR="002D042E" w:rsidRDefault="00372061" w:rsidP="002D042E">
      <w:pPr>
        <w:pStyle w:val="11"/>
        <w:widowControl w:val="0"/>
        <w:tabs>
          <w:tab w:val="right" w:leader="dot" w:pos="9245"/>
        </w:tabs>
        <w:rPr>
          <w:rStyle w:val="a3"/>
          <w:noProof/>
          <w:sz w:val="28"/>
        </w:rPr>
      </w:pPr>
      <w:hyperlink w:anchor="_Toc337122337" w:history="1">
        <w:r w:rsidR="002D042E">
          <w:rPr>
            <w:rStyle w:val="a3"/>
            <w:noProof/>
            <w:sz w:val="28"/>
            <w:szCs w:val="28"/>
          </w:rPr>
          <w:t>1 Организация аудита в Германии</w:t>
        </w:r>
      </w:hyperlink>
    </w:p>
    <w:p w:rsidR="002D042E" w:rsidRDefault="002D042E" w:rsidP="002D042E">
      <w:pPr>
        <w:widowControl w:val="0"/>
        <w:rPr>
          <w:noProof/>
        </w:rPr>
      </w:pPr>
    </w:p>
    <w:p w:rsidR="002D042E" w:rsidRDefault="00372061" w:rsidP="002D042E">
      <w:pPr>
        <w:pStyle w:val="11"/>
        <w:widowControl w:val="0"/>
        <w:tabs>
          <w:tab w:val="right" w:leader="dot" w:pos="9245"/>
        </w:tabs>
        <w:rPr>
          <w:rStyle w:val="a3"/>
          <w:noProof/>
          <w:sz w:val="28"/>
        </w:rPr>
      </w:pPr>
      <w:hyperlink w:anchor="_Toc337122338" w:history="1">
        <w:r w:rsidR="002D042E">
          <w:rPr>
            <w:rStyle w:val="a3"/>
            <w:noProof/>
            <w:sz w:val="28"/>
            <w:szCs w:val="28"/>
          </w:rPr>
          <w:t>2 Международный  опыт  организации аудиторской деятельности в Германии</w:t>
        </w:r>
      </w:hyperlink>
    </w:p>
    <w:p w:rsidR="002D042E" w:rsidRDefault="002D042E" w:rsidP="002D042E">
      <w:pPr>
        <w:widowControl w:val="0"/>
        <w:rPr>
          <w:noProof/>
        </w:rPr>
      </w:pPr>
    </w:p>
    <w:p w:rsidR="002D042E" w:rsidRDefault="00372061" w:rsidP="002D042E">
      <w:pPr>
        <w:pStyle w:val="11"/>
        <w:widowControl w:val="0"/>
        <w:tabs>
          <w:tab w:val="right" w:leader="dot" w:pos="9245"/>
        </w:tabs>
        <w:rPr>
          <w:rStyle w:val="a3"/>
          <w:noProof/>
          <w:sz w:val="28"/>
        </w:rPr>
      </w:pPr>
      <w:hyperlink w:anchor="_Toc337122339" w:history="1">
        <w:r w:rsidR="002D042E">
          <w:rPr>
            <w:rStyle w:val="a3"/>
            <w:noProof/>
            <w:sz w:val="28"/>
            <w:szCs w:val="28"/>
          </w:rPr>
          <w:t>3 Международный опыт организации аудиторской деятельности и его использование в Республике Казахстан</w:t>
        </w:r>
      </w:hyperlink>
    </w:p>
    <w:p w:rsidR="002D042E" w:rsidRDefault="002D042E" w:rsidP="002D042E">
      <w:pPr>
        <w:pStyle w:val="11"/>
        <w:widowControl w:val="0"/>
        <w:rPr>
          <w:noProof/>
        </w:rPr>
      </w:pPr>
    </w:p>
    <w:p w:rsidR="002D042E" w:rsidRDefault="00372061" w:rsidP="002D042E">
      <w:pPr>
        <w:pStyle w:val="11"/>
        <w:widowControl w:val="0"/>
        <w:tabs>
          <w:tab w:val="right" w:leader="dot" w:pos="9245"/>
        </w:tabs>
        <w:rPr>
          <w:rStyle w:val="a3"/>
          <w:noProof/>
          <w:sz w:val="28"/>
        </w:rPr>
      </w:pPr>
      <w:hyperlink w:anchor="_Toc337122340" w:history="1">
        <w:r w:rsidR="002D042E">
          <w:rPr>
            <w:rStyle w:val="a3"/>
            <w:noProof/>
            <w:sz w:val="28"/>
            <w:szCs w:val="28"/>
          </w:rPr>
          <w:t>Заключение</w:t>
        </w:r>
      </w:hyperlink>
    </w:p>
    <w:p w:rsidR="002D042E" w:rsidRDefault="002D042E" w:rsidP="002D042E">
      <w:pPr>
        <w:widowControl w:val="0"/>
        <w:rPr>
          <w:noProof/>
        </w:rPr>
      </w:pPr>
    </w:p>
    <w:p w:rsidR="002D042E" w:rsidRDefault="00372061" w:rsidP="002D042E">
      <w:pPr>
        <w:pStyle w:val="11"/>
        <w:widowControl w:val="0"/>
        <w:tabs>
          <w:tab w:val="right" w:leader="dot" w:pos="9245"/>
        </w:tabs>
        <w:rPr>
          <w:noProof/>
          <w:sz w:val="28"/>
        </w:rPr>
      </w:pPr>
      <w:hyperlink w:anchor="_Toc337122341" w:history="1">
        <w:r w:rsidR="002D042E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2D042E" w:rsidRDefault="002D042E" w:rsidP="002D042E">
      <w:pPr>
        <w:rPr>
          <w:sz w:val="28"/>
        </w:rPr>
      </w:pPr>
      <w:r>
        <w:rPr>
          <w:sz w:val="28"/>
        </w:rPr>
        <w:fldChar w:fldCharType="end"/>
      </w:r>
    </w:p>
    <w:p w:rsidR="002D042E" w:rsidRDefault="002D042E" w:rsidP="002D042E">
      <w:r>
        <w:br w:type="page"/>
      </w:r>
    </w:p>
    <w:p w:rsidR="002D042E" w:rsidRDefault="002D042E" w:rsidP="002D042E">
      <w:pPr>
        <w:pStyle w:val="1"/>
        <w:widowControl w:val="0"/>
      </w:pPr>
      <w:r>
        <w:lastRenderedPageBreak/>
        <w:t>Список использованной литературы</w:t>
      </w:r>
    </w:p>
    <w:p w:rsidR="002D042E" w:rsidRDefault="002D042E" w:rsidP="002D042E">
      <w:pPr>
        <w:pStyle w:val="HTML"/>
        <w:widowControl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</w:p>
    <w:p w:rsidR="002D042E" w:rsidRDefault="002D042E" w:rsidP="002D042E">
      <w:pPr>
        <w:pStyle w:val="HTML"/>
        <w:widowControl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</w:p>
    <w:p w:rsidR="002D042E" w:rsidRDefault="002D042E" w:rsidP="002D042E">
      <w:pPr>
        <w:pStyle w:val="a4"/>
        <w:widowControl w:val="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1 </w:t>
      </w:r>
      <w:bookmarkStart w:id="3" w:name="_Toc275522601"/>
      <w:r>
        <w:rPr>
          <w:rFonts w:ascii="Times New Roman" w:hAnsi="Times New Roman" w:cs="Times New Roman"/>
          <w:color w:val="000000"/>
          <w:sz w:val="28"/>
          <w:szCs w:val="18"/>
        </w:rPr>
        <w:t>Закон Республики Казахстан от 20 ноября 1998 года № 304-I "Об аудиторской деятельности"</w:t>
      </w:r>
      <w:bookmarkEnd w:id="3"/>
      <w:r>
        <w:rPr>
          <w:rFonts w:ascii="Times New Roman" w:hAnsi="Times New Roman" w:cs="Times New Roman"/>
          <w:color w:val="000000"/>
          <w:sz w:val="28"/>
          <w:szCs w:val="18"/>
        </w:rPr>
        <w:t xml:space="preserve"> (с изменениями и дополнениями по состоянию на 04.07.2013 г.)</w:t>
      </w:r>
    </w:p>
    <w:p w:rsidR="002D042E" w:rsidRDefault="002D042E" w:rsidP="002D042E">
      <w:pPr>
        <w:pStyle w:val="a4"/>
        <w:widowControl w:val="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2 Международные стандарты аудита и контроля качества. – Алматы: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Лем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>, 2009.</w:t>
      </w:r>
    </w:p>
    <w:p w:rsidR="002D042E" w:rsidRDefault="002D042E" w:rsidP="002D042E">
      <w:pPr>
        <w:pStyle w:val="a4"/>
        <w:widowControl w:val="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3 Адамс Р. Основы аудита: Пер. с англ./Под ред.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Я.В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. Соколова. — М.: Аудит,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ЮНИТИ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>, 2005. - 398 с: ил</w:t>
      </w:r>
      <w:proofErr w:type="gramStart"/>
      <w:r>
        <w:rPr>
          <w:rFonts w:ascii="Times New Roman" w:hAnsi="Times New Roman" w:cs="Times New Roman"/>
          <w:color w:val="000000"/>
          <w:sz w:val="28"/>
          <w:szCs w:val="18"/>
        </w:rPr>
        <w:t>.;</w:t>
      </w:r>
      <w:proofErr w:type="gramEnd"/>
    </w:p>
    <w:p w:rsidR="002D042E" w:rsidRDefault="002D042E" w:rsidP="002D042E">
      <w:pPr>
        <w:pStyle w:val="a4"/>
        <w:widowControl w:val="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Алборов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Р.А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>. Аудит в организациях промышленности, торговли и АПК. — М.: Дело и Сервис, 2008. — 464 с.;</w:t>
      </w:r>
    </w:p>
    <w:p w:rsidR="002D042E" w:rsidRDefault="002D042E" w:rsidP="002D042E">
      <w:pPr>
        <w:pStyle w:val="a4"/>
        <w:widowControl w:val="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5 Андреев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В.Д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>. Практический аудит. — М.: Экономика, 2004;</w:t>
      </w:r>
    </w:p>
    <w:p w:rsidR="002D042E" w:rsidRDefault="002D042E" w:rsidP="002D042E">
      <w:pPr>
        <w:pStyle w:val="a4"/>
        <w:widowControl w:val="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6 Андреев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В.Д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Кисилевич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Т.И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., Атаманюк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И.В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>. Практикум по аудиту. — М.: Финансы и статистика, 2009;</w:t>
      </w:r>
    </w:p>
    <w:p w:rsidR="002D042E" w:rsidRDefault="002D042E" w:rsidP="002D042E">
      <w:pPr>
        <w:pStyle w:val="a4"/>
        <w:widowControl w:val="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 xml:space="preserve">7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Аренс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 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Лоббек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 Дж. Аудит: Пер. с англ./Гл. редактор серии проф.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Я.В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>. Соколов. — М.: Финансы и статистика, 2005. — 560 с: ил. — (Серия по бухгалтерскому учету и аудиту);</w:t>
      </w:r>
    </w:p>
    <w:p w:rsidR="002D042E" w:rsidRDefault="002D042E" w:rsidP="002D042E">
      <w:pPr>
        <w:pStyle w:val="a4"/>
        <w:widowControl w:val="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>8 Аудит: Учебник для вузов/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В.И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. Подольский,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Г.Б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. Поляк,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А.А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. Савин,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Л.В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. Сотникова//Под ред. проф.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В.И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. Подольского. - М.: Аудит,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ЮНИТИ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>, 2007. - 432 с.;</w:t>
      </w:r>
    </w:p>
    <w:p w:rsidR="002D042E" w:rsidRDefault="002D042E" w:rsidP="002D042E">
      <w:pPr>
        <w:pStyle w:val="a4"/>
        <w:widowControl w:val="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>9 Аудит в России. Законодательство. Стандарты. — М.: Инвест Фонд, 2010 — 192 с.;</w:t>
      </w:r>
    </w:p>
    <w:p w:rsidR="002D042E" w:rsidRDefault="002D042E" w:rsidP="002D042E">
      <w:pPr>
        <w:pStyle w:val="a4"/>
        <w:widowControl w:val="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>10 Аудит Монтгомери/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Ф.Л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Дефлиз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, Г.Р.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Дженик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В.М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О'Рейли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М.Б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Хирм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: Пер. с англ./Под ред.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Я.В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 xml:space="preserve">. Соколова. — М.: Аудит,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ЮНИТИ</w:t>
      </w:r>
      <w:proofErr w:type="spellEnd"/>
      <w:r>
        <w:rPr>
          <w:rFonts w:ascii="Times New Roman" w:hAnsi="Times New Roman" w:cs="Times New Roman"/>
          <w:color w:val="000000"/>
          <w:sz w:val="28"/>
          <w:szCs w:val="18"/>
        </w:rPr>
        <w:t>, 2007.  -542 с.;</w:t>
      </w:r>
    </w:p>
    <w:p w:rsidR="0027796C" w:rsidRDefault="0027796C" w:rsidP="002D042E">
      <w:bookmarkStart w:id="4" w:name="_GoBack"/>
      <w:bookmarkEnd w:id="4"/>
    </w:p>
    <w:sectPr w:rsidR="0027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2E"/>
    <w:rsid w:val="0027796C"/>
    <w:rsid w:val="002D042E"/>
    <w:rsid w:val="0037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2E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2D042E"/>
    <w:pPr>
      <w:keepNext/>
      <w:ind w:firstLine="567"/>
      <w:jc w:val="both"/>
      <w:outlineLvl w:val="0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"/>
    <w:basedOn w:val="a0"/>
    <w:link w:val="1"/>
    <w:rsid w:val="002D042E"/>
    <w:rPr>
      <w:b/>
      <w:bCs/>
      <w:sz w:val="28"/>
      <w:szCs w:val="32"/>
    </w:rPr>
  </w:style>
  <w:style w:type="paragraph" w:styleId="11">
    <w:name w:val="toc 1"/>
    <w:basedOn w:val="a"/>
    <w:next w:val="a"/>
    <w:autoRedefine/>
    <w:semiHidden/>
    <w:rsid w:val="002D042E"/>
  </w:style>
  <w:style w:type="character" w:styleId="a3">
    <w:name w:val="Hyperlink"/>
    <w:semiHidden/>
    <w:rsid w:val="002D042E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2D042E"/>
    <w:pPr>
      <w:ind w:left="240"/>
    </w:pPr>
  </w:style>
  <w:style w:type="paragraph" w:styleId="a4">
    <w:name w:val="Normal (Web)"/>
    <w:aliases w:val="Обычный (веб)1"/>
    <w:basedOn w:val="a"/>
    <w:semiHidden/>
    <w:rsid w:val="002D04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 Indent"/>
    <w:basedOn w:val="a"/>
    <w:link w:val="a6"/>
    <w:semiHidden/>
    <w:rsid w:val="002D042E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D042E"/>
    <w:rPr>
      <w:sz w:val="28"/>
      <w:szCs w:val="24"/>
    </w:rPr>
  </w:style>
  <w:style w:type="paragraph" w:styleId="HTML">
    <w:name w:val="HTML Preformatted"/>
    <w:basedOn w:val="a"/>
    <w:link w:val="HTML0"/>
    <w:semiHidden/>
    <w:rsid w:val="002D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D042E"/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2E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2D042E"/>
    <w:pPr>
      <w:keepNext/>
      <w:ind w:firstLine="567"/>
      <w:jc w:val="both"/>
      <w:outlineLvl w:val="0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"/>
    <w:basedOn w:val="a0"/>
    <w:link w:val="1"/>
    <w:rsid w:val="002D042E"/>
    <w:rPr>
      <w:b/>
      <w:bCs/>
      <w:sz w:val="28"/>
      <w:szCs w:val="32"/>
    </w:rPr>
  </w:style>
  <w:style w:type="paragraph" w:styleId="11">
    <w:name w:val="toc 1"/>
    <w:basedOn w:val="a"/>
    <w:next w:val="a"/>
    <w:autoRedefine/>
    <w:semiHidden/>
    <w:rsid w:val="002D042E"/>
  </w:style>
  <w:style w:type="character" w:styleId="a3">
    <w:name w:val="Hyperlink"/>
    <w:semiHidden/>
    <w:rsid w:val="002D042E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2D042E"/>
    <w:pPr>
      <w:ind w:left="240"/>
    </w:pPr>
  </w:style>
  <w:style w:type="paragraph" w:styleId="a4">
    <w:name w:val="Normal (Web)"/>
    <w:aliases w:val="Обычный (веб)1"/>
    <w:basedOn w:val="a"/>
    <w:semiHidden/>
    <w:rsid w:val="002D04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 Indent"/>
    <w:basedOn w:val="a"/>
    <w:link w:val="a6"/>
    <w:semiHidden/>
    <w:rsid w:val="002D042E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D042E"/>
    <w:rPr>
      <w:sz w:val="28"/>
      <w:szCs w:val="24"/>
    </w:rPr>
  </w:style>
  <w:style w:type="paragraph" w:styleId="HTML">
    <w:name w:val="HTML Preformatted"/>
    <w:basedOn w:val="a"/>
    <w:link w:val="HTML0"/>
    <w:semiHidden/>
    <w:rsid w:val="002D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D042E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2016-05-04T07:30:00Z</dcterms:created>
  <dcterms:modified xsi:type="dcterms:W3CDTF">2016-05-04T07:30:00Z</dcterms:modified>
</cp:coreProperties>
</file>